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BB31" w14:textId="77777777" w:rsidR="00855A3B" w:rsidRDefault="00855A3B" w:rsidP="007E0C89">
      <w:pPr>
        <w:spacing w:after="0"/>
      </w:pPr>
    </w:p>
    <w:p w14:paraId="1ECC3DB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782564C" w14:textId="77777777" w:rsidR="00B12F63" w:rsidRPr="00BF04C7" w:rsidRDefault="00B12F63" w:rsidP="00B12F63">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4E357A19" w14:textId="77777777" w:rsidR="00B12F63" w:rsidRPr="00BF04C7" w:rsidRDefault="00B12F63" w:rsidP="00B12F63">
      <w:pPr>
        <w:spacing w:after="0"/>
        <w:ind w:right="48"/>
        <w:jc w:val="center"/>
        <w:rPr>
          <w:rFonts w:ascii="Arial" w:eastAsia="Arial" w:hAnsi="Arial" w:cs="Arial"/>
          <w:b/>
        </w:rPr>
      </w:pPr>
    </w:p>
    <w:p w14:paraId="7499FEC6" w14:textId="77777777" w:rsidR="00B12F63" w:rsidRPr="00BF04C7" w:rsidRDefault="00B12F63" w:rsidP="00B12F63">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2CFEF22" w14:textId="77777777" w:rsidR="00B12F63" w:rsidRPr="00BF04C7" w:rsidRDefault="00B12F63" w:rsidP="00B12F63">
      <w:pPr>
        <w:spacing w:after="0"/>
        <w:ind w:right="48"/>
        <w:jc w:val="both"/>
        <w:rPr>
          <w:rFonts w:ascii="Arial" w:eastAsia="Arial" w:hAnsi="Arial" w:cs="Arial"/>
          <w:b/>
        </w:rPr>
      </w:pPr>
    </w:p>
    <w:p w14:paraId="0E15D946" w14:textId="77777777" w:rsidR="00B12F63" w:rsidRPr="00BF04C7" w:rsidRDefault="00B12F63" w:rsidP="00B12F63">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73D17CF" w14:textId="77777777" w:rsidR="00B12F63" w:rsidRPr="00BF04C7" w:rsidRDefault="00B12F63" w:rsidP="00B12F63">
      <w:pPr>
        <w:spacing w:after="0"/>
        <w:ind w:right="-93"/>
        <w:jc w:val="both"/>
        <w:rPr>
          <w:rFonts w:ascii="Arial" w:eastAsia="Arial" w:hAnsi="Arial" w:cs="Arial"/>
        </w:rPr>
      </w:pPr>
    </w:p>
    <w:p w14:paraId="7DC7680A" w14:textId="77777777" w:rsidR="00B12F63" w:rsidRPr="00BF04C7" w:rsidRDefault="00B12F63" w:rsidP="00B12F63">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5EF53F9"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b/>
          <w:bCs/>
        </w:rPr>
      </w:pPr>
    </w:p>
    <w:p w14:paraId="2975598A"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5F8D40F"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b/>
          <w:bCs/>
        </w:rPr>
      </w:pPr>
    </w:p>
    <w:p w14:paraId="05EBFD86"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987F54">
        <w:rPr>
          <w:rFonts w:ascii="Arial" w:hAnsi="Arial" w:cs="Arial"/>
        </w:rPr>
        <w:t>2022ER57926</w:t>
      </w:r>
      <w:r w:rsidRPr="00950FC9">
        <w:rPr>
          <w:rFonts w:ascii="Arial" w:hAnsi="Arial" w:cs="Arial"/>
          <w:b/>
        </w:rPr>
        <w:t xml:space="preserve"> </w:t>
      </w:r>
      <w:r w:rsidRPr="00950FC9">
        <w:rPr>
          <w:rFonts w:ascii="Arial" w:hAnsi="Arial" w:cs="Arial"/>
        </w:rPr>
        <w:t xml:space="preserve">del </w:t>
      </w:r>
      <w:r>
        <w:rPr>
          <w:rFonts w:ascii="Arial" w:hAnsi="Arial" w:cs="Arial"/>
        </w:rPr>
        <w:t>1</w:t>
      </w:r>
      <w:r w:rsidRPr="00950FC9">
        <w:rPr>
          <w:rFonts w:ascii="Arial" w:hAnsi="Arial" w:cs="Arial"/>
        </w:rPr>
        <w:t xml:space="preserve">7 de </w:t>
      </w:r>
      <w:r>
        <w:rPr>
          <w:rFonts w:ascii="Arial" w:hAnsi="Arial" w:cs="Arial"/>
        </w:rPr>
        <w:t>marz</w:t>
      </w:r>
      <w:r w:rsidRPr="00950FC9">
        <w:rPr>
          <w:rFonts w:ascii="Arial" w:hAnsi="Arial" w:cs="Arial"/>
        </w:rPr>
        <w:t>o de 202</w:t>
      </w:r>
      <w:r>
        <w:rPr>
          <w:rFonts w:ascii="Arial" w:hAnsi="Arial" w:cs="Arial"/>
        </w:rPr>
        <w:t>2</w:t>
      </w:r>
      <w:r w:rsidRPr="00950FC9">
        <w:rPr>
          <w:rFonts w:ascii="Arial" w:hAnsi="Arial" w:cs="Arial"/>
        </w:rPr>
        <w:t xml:space="preserve">, realizó visita el día </w:t>
      </w:r>
      <w:r>
        <w:rPr>
          <w:rFonts w:ascii="Arial" w:hAnsi="Arial" w:cs="Arial"/>
        </w:rPr>
        <w:t>15</w:t>
      </w:r>
      <w:r w:rsidRPr="00950FC9">
        <w:rPr>
          <w:rFonts w:ascii="Arial" w:hAnsi="Arial" w:cs="Arial"/>
        </w:rPr>
        <w:t xml:space="preserve"> de </w:t>
      </w:r>
      <w:r>
        <w:rPr>
          <w:rFonts w:ascii="Arial" w:hAnsi="Arial" w:cs="Arial"/>
        </w:rPr>
        <w:t>marz</w:t>
      </w:r>
      <w:r w:rsidRPr="00950FC9">
        <w:rPr>
          <w:rFonts w:ascii="Arial" w:hAnsi="Arial" w:cs="Arial"/>
        </w:rPr>
        <w:t>o de 202</w:t>
      </w:r>
      <w:r>
        <w:rPr>
          <w:rFonts w:ascii="Arial" w:hAnsi="Arial" w:cs="Arial"/>
        </w:rPr>
        <w:t>2</w:t>
      </w:r>
      <w:r w:rsidRPr="00950FC9">
        <w:rPr>
          <w:rFonts w:ascii="Arial" w:hAnsi="Arial" w:cs="Arial"/>
        </w:rPr>
        <w:t xml:space="preserve">, emitiendo para el efecto Concepto Técnico de </w:t>
      </w:r>
      <w:r>
        <w:rPr>
          <w:rFonts w:ascii="Arial" w:hAnsi="Arial" w:cs="Arial"/>
        </w:rPr>
        <w:t>Atención de Emergencias Silviculturales</w:t>
      </w:r>
      <w:r w:rsidRPr="00950FC9">
        <w:rPr>
          <w:rFonts w:ascii="Arial" w:hAnsi="Arial" w:cs="Arial"/>
        </w:rPr>
        <w:t xml:space="preserve"> No. </w:t>
      </w:r>
      <w:r>
        <w:rPr>
          <w:rFonts w:ascii="Arial" w:hAnsi="Arial" w:cs="Arial"/>
        </w:rPr>
        <w:t>SSFFS-03618 del 07 de abril de 2022</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D10937">
        <w:rPr>
          <w:rFonts w:ascii="Arial" w:hAnsi="Arial" w:cs="Arial"/>
          <w:b/>
          <w:bCs/>
        </w:rPr>
        <w:t>TALA</w:t>
      </w:r>
      <w:r w:rsidRPr="00950FC9">
        <w:rPr>
          <w:rFonts w:ascii="Arial" w:hAnsi="Arial" w:cs="Arial"/>
        </w:rPr>
        <w:t xml:space="preserve"> sobre </w:t>
      </w:r>
      <w:r>
        <w:rPr>
          <w:rFonts w:ascii="Arial" w:hAnsi="Arial" w:cs="Arial"/>
        </w:rPr>
        <w:t>un</w:t>
      </w:r>
      <w:r w:rsidRPr="00950FC9">
        <w:rPr>
          <w:rFonts w:ascii="Arial" w:hAnsi="Arial" w:cs="Arial"/>
        </w:rPr>
        <w:t xml:space="preserve"> (</w:t>
      </w:r>
      <w:r>
        <w:rPr>
          <w:rFonts w:ascii="Arial" w:hAnsi="Arial" w:cs="Arial"/>
        </w:rPr>
        <w:t>1</w:t>
      </w:r>
      <w:r w:rsidRPr="00950FC9">
        <w:rPr>
          <w:rFonts w:ascii="Arial" w:hAnsi="Arial" w:cs="Arial"/>
        </w:rPr>
        <w:t xml:space="preserve">) individuo arbóreo </w:t>
      </w:r>
      <w:r w:rsidRPr="00950FC9">
        <w:rPr>
          <w:rFonts w:ascii="Arial" w:hAnsi="Arial" w:cs="Arial"/>
          <w:shd w:val="clear" w:color="auto" w:fill="FFFFFF"/>
        </w:rPr>
        <w:t xml:space="preserve">ubicado en espacio público, en la </w:t>
      </w:r>
      <w:r w:rsidRPr="00987F54">
        <w:rPr>
          <w:rFonts w:ascii="Arial" w:hAnsi="Arial" w:cs="Arial"/>
          <w:shd w:val="clear" w:color="auto" w:fill="FFFFFF"/>
        </w:rPr>
        <w:t>C</w:t>
      </w:r>
      <w:r>
        <w:rPr>
          <w:rFonts w:ascii="Arial" w:hAnsi="Arial" w:cs="Arial"/>
          <w:shd w:val="clear" w:color="auto" w:fill="FFFFFF"/>
        </w:rPr>
        <w:t>alle</w:t>
      </w:r>
      <w:r w:rsidRPr="00987F54">
        <w:rPr>
          <w:rFonts w:ascii="Arial" w:hAnsi="Arial" w:cs="Arial"/>
          <w:shd w:val="clear" w:color="auto" w:fill="FFFFFF"/>
        </w:rPr>
        <w:t xml:space="preserve"> 113 </w:t>
      </w:r>
      <w:r>
        <w:rPr>
          <w:rFonts w:ascii="Arial" w:hAnsi="Arial" w:cs="Arial"/>
          <w:shd w:val="clear" w:color="auto" w:fill="FFFFFF"/>
        </w:rPr>
        <w:t xml:space="preserve">No. </w:t>
      </w:r>
      <w:r w:rsidRPr="00987F54">
        <w:rPr>
          <w:rFonts w:ascii="Arial" w:hAnsi="Arial" w:cs="Arial"/>
          <w:shd w:val="clear" w:color="auto" w:fill="FFFFFF"/>
        </w:rPr>
        <w:t>9</w:t>
      </w:r>
      <w:r>
        <w:rPr>
          <w:rFonts w:ascii="Arial" w:hAnsi="Arial" w:cs="Arial"/>
          <w:shd w:val="clear" w:color="auto" w:fill="FFFFFF"/>
        </w:rPr>
        <w:t xml:space="preserve"> </w:t>
      </w:r>
      <w:r w:rsidRPr="00987F54">
        <w:rPr>
          <w:rFonts w:ascii="Arial" w:hAnsi="Arial" w:cs="Arial"/>
          <w:shd w:val="clear" w:color="auto" w:fill="FFFFFF"/>
        </w:rPr>
        <w:t xml:space="preserve">A </w:t>
      </w:r>
      <w:r>
        <w:rPr>
          <w:rFonts w:ascii="Arial" w:hAnsi="Arial" w:cs="Arial"/>
          <w:shd w:val="clear" w:color="auto" w:fill="FFFFFF"/>
        </w:rPr>
        <w:t xml:space="preserve">- </w:t>
      </w:r>
      <w:r w:rsidRPr="00987F54">
        <w:rPr>
          <w:rFonts w:ascii="Arial" w:hAnsi="Arial" w:cs="Arial"/>
          <w:shd w:val="clear" w:color="auto" w:fill="FFFFFF"/>
        </w:rPr>
        <w:t>12</w:t>
      </w:r>
      <w:r w:rsidRPr="00950FC9">
        <w:rPr>
          <w:rFonts w:ascii="Arial" w:hAnsi="Arial" w:cs="Arial"/>
          <w:shd w:val="clear" w:color="auto" w:fill="FFFFFF"/>
        </w:rPr>
        <w:t xml:space="preserve">, Barrio </w:t>
      </w:r>
      <w:r w:rsidRPr="00987F54">
        <w:rPr>
          <w:rFonts w:ascii="Arial" w:hAnsi="Arial" w:cs="Arial"/>
          <w:shd w:val="clear" w:color="auto" w:fill="FFFFFF"/>
        </w:rPr>
        <w:t>Molino Norte</w:t>
      </w:r>
      <w:r w:rsidRPr="00950FC9">
        <w:rPr>
          <w:rFonts w:ascii="Arial" w:hAnsi="Arial" w:cs="Arial"/>
          <w:shd w:val="clear" w:color="auto" w:fill="FFFFFF"/>
        </w:rPr>
        <w:t>, Localidad (</w:t>
      </w:r>
      <w:r>
        <w:rPr>
          <w:rFonts w:ascii="Arial" w:hAnsi="Arial" w:cs="Arial"/>
          <w:shd w:val="clear" w:color="auto" w:fill="FFFFFF"/>
        </w:rPr>
        <w:t>0</w:t>
      </w:r>
      <w:r w:rsidRPr="00950FC9">
        <w:rPr>
          <w:rFonts w:ascii="Arial" w:hAnsi="Arial" w:cs="Arial"/>
          <w:shd w:val="clear" w:color="auto" w:fill="FFFFFF"/>
        </w:rPr>
        <w:t xml:space="preserve">1) </w:t>
      </w:r>
      <w:r>
        <w:rPr>
          <w:rFonts w:ascii="Arial" w:hAnsi="Arial" w:cs="Arial"/>
          <w:shd w:val="clear" w:color="auto" w:fill="FFFFFF"/>
        </w:rPr>
        <w:t>Usaquén</w:t>
      </w:r>
      <w:r w:rsidRPr="00950FC9">
        <w:rPr>
          <w:rFonts w:ascii="Arial" w:hAnsi="Arial" w:cs="Arial"/>
          <w:shd w:val="clear" w:color="auto" w:fill="FFFFFF"/>
        </w:rPr>
        <w:t>, en la ciudad de Bogotá D.C.</w:t>
      </w:r>
    </w:p>
    <w:p w14:paraId="4969A863"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rPr>
      </w:pPr>
    </w:p>
    <w:p w14:paraId="756DCC55" w14:textId="77777777" w:rsidR="00B12F63" w:rsidRDefault="00B12F63" w:rsidP="00B12F63">
      <w:pPr>
        <w:pBdr>
          <w:top w:val="nil"/>
          <w:left w:val="nil"/>
          <w:bottom w:val="nil"/>
          <w:right w:val="nil"/>
          <w:between w:val="nil"/>
        </w:pBdr>
        <w:spacing w:after="0"/>
        <w:ind w:right="48"/>
        <w:jc w:val="both"/>
        <w:rPr>
          <w:rFonts w:ascii="Arial" w:eastAsia="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sidRPr="00950FC9">
        <w:rPr>
          <w:rFonts w:ascii="Arial" w:hAnsi="Arial" w:cs="Arial"/>
        </w:rPr>
        <w:t xml:space="preserve">OCHOCIENTOS </w:t>
      </w:r>
      <w:r>
        <w:rPr>
          <w:rFonts w:ascii="Arial" w:hAnsi="Arial" w:cs="Arial"/>
        </w:rPr>
        <w:t>NOVENTA Y TRES</w:t>
      </w:r>
      <w:r w:rsidRPr="00950FC9">
        <w:rPr>
          <w:rFonts w:ascii="Arial" w:hAnsi="Arial" w:cs="Arial"/>
        </w:rPr>
        <w:t xml:space="preserve"> MIL </w:t>
      </w:r>
      <w:r>
        <w:rPr>
          <w:rFonts w:ascii="Arial" w:hAnsi="Arial" w:cs="Arial"/>
        </w:rPr>
        <w:t>TRES</w:t>
      </w:r>
      <w:r w:rsidRPr="00950FC9">
        <w:rPr>
          <w:rFonts w:ascii="Arial" w:hAnsi="Arial" w:cs="Arial"/>
        </w:rPr>
        <w:t>CIENTOS D</w:t>
      </w:r>
      <w:r>
        <w:rPr>
          <w:rFonts w:ascii="Arial" w:hAnsi="Arial" w:cs="Arial"/>
        </w:rPr>
        <w:t>IECISEIS</w:t>
      </w:r>
      <w:r w:rsidRPr="00950FC9">
        <w:rPr>
          <w:rFonts w:ascii="Arial" w:hAnsi="Arial" w:cs="Arial"/>
        </w:rPr>
        <w:t xml:space="preserve"> PESOS ($8</w:t>
      </w:r>
      <w:r>
        <w:rPr>
          <w:rFonts w:ascii="Arial" w:hAnsi="Arial" w:cs="Arial"/>
        </w:rPr>
        <w:t>93</w:t>
      </w:r>
      <w:r w:rsidRPr="00950FC9">
        <w:rPr>
          <w:rFonts w:ascii="Arial" w:hAnsi="Arial" w:cs="Arial"/>
        </w:rPr>
        <w:t>.</w:t>
      </w:r>
      <w:r>
        <w:rPr>
          <w:rFonts w:ascii="Arial" w:hAnsi="Arial" w:cs="Arial"/>
        </w:rPr>
        <w:t>316</w:t>
      </w:r>
      <w:r w:rsidRPr="00950FC9">
        <w:rPr>
          <w:rFonts w:ascii="Arial" w:hAnsi="Arial" w:cs="Arial"/>
        </w:rPr>
        <w:t xml:space="preserve">) M/cte., equivalente a </w:t>
      </w:r>
      <w:r>
        <w:rPr>
          <w:rFonts w:ascii="Arial" w:hAnsi="Arial" w:cs="Arial"/>
        </w:rPr>
        <w:t>2</w:t>
      </w:r>
      <w:r w:rsidRPr="00950FC9">
        <w:rPr>
          <w:rFonts w:ascii="Arial" w:hAnsi="Arial" w:cs="Arial"/>
        </w:rPr>
        <w:t>.</w:t>
      </w:r>
      <w:r>
        <w:rPr>
          <w:rFonts w:ascii="Arial" w:hAnsi="Arial" w:cs="Arial"/>
        </w:rPr>
        <w:t>04</w:t>
      </w:r>
      <w:r w:rsidRPr="00950FC9">
        <w:rPr>
          <w:rFonts w:ascii="Arial" w:hAnsi="Arial" w:cs="Arial"/>
        </w:rPr>
        <w:t xml:space="preserve"> IVP(s) y que corresponden a 0</w:t>
      </w:r>
      <w:r>
        <w:rPr>
          <w:rFonts w:ascii="Arial" w:hAnsi="Arial" w:cs="Arial"/>
        </w:rPr>
        <w:t>.</w:t>
      </w:r>
      <w:r w:rsidRPr="00950FC9">
        <w:rPr>
          <w:rFonts w:ascii="Arial" w:hAnsi="Arial" w:cs="Arial"/>
        </w:rPr>
        <w:t>8</w:t>
      </w:r>
      <w:r>
        <w:rPr>
          <w:rFonts w:ascii="Arial" w:hAnsi="Arial" w:cs="Arial"/>
        </w:rPr>
        <w:t>9331</w:t>
      </w:r>
      <w:r w:rsidRPr="00950FC9">
        <w:rPr>
          <w:rFonts w:ascii="Arial" w:hAnsi="Arial" w:cs="Arial"/>
          <w:i/>
          <w:iCs/>
        </w:rPr>
        <w:t xml:space="preserve"> </w:t>
      </w:r>
      <w:r w:rsidRPr="00950FC9">
        <w:rPr>
          <w:rFonts w:ascii="Arial" w:hAnsi="Arial" w:cs="Arial"/>
        </w:rPr>
        <w:t>SMMLV (año 202</w:t>
      </w:r>
      <w:r>
        <w:rPr>
          <w:rFonts w:ascii="Arial" w:hAnsi="Arial" w:cs="Arial"/>
        </w:rPr>
        <w:t>2</w:t>
      </w:r>
      <w:r w:rsidRPr="00950FC9">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sidRPr="00654FDC">
        <w:rPr>
          <w:rFonts w:ascii="Arial" w:eastAsia="Arial" w:hAnsi="Arial" w:cs="Arial"/>
        </w:rPr>
        <w:t>CE</w:t>
      </w:r>
      <w:r>
        <w:rPr>
          <w:rFonts w:ascii="Arial" w:eastAsia="Arial" w:hAnsi="Arial" w:cs="Arial"/>
        </w:rPr>
        <w:t>RO</w:t>
      </w:r>
      <w:r w:rsidRPr="00654FDC">
        <w:rPr>
          <w:rFonts w:ascii="Arial" w:eastAsia="Arial" w:hAnsi="Arial" w:cs="Arial"/>
        </w:rPr>
        <w:t xml:space="preserve"> PESOS ($0) M/cte</w:t>
      </w:r>
      <w:r w:rsidRPr="00A554F0">
        <w:rPr>
          <w:rFonts w:ascii="Arial" w:eastAsia="Arial" w:hAnsi="Arial" w:cs="Arial"/>
        </w:rPr>
        <w:t xml:space="preserv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Pr="00654FDC">
        <w:rPr>
          <w:rFonts w:ascii="Arial" w:eastAsia="Arial" w:hAnsi="Arial" w:cs="Arial"/>
        </w:rPr>
        <w:t>CE</w:t>
      </w:r>
      <w:r>
        <w:rPr>
          <w:rFonts w:ascii="Arial" w:eastAsia="Arial" w:hAnsi="Arial" w:cs="Arial"/>
        </w:rPr>
        <w:t>RO</w:t>
      </w:r>
      <w:r w:rsidRPr="00654FDC">
        <w:rPr>
          <w:rFonts w:ascii="Arial" w:eastAsia="Arial" w:hAnsi="Arial" w:cs="Arial"/>
        </w:rPr>
        <w:t xml:space="preserve"> PESOS ($0) </w:t>
      </w:r>
      <w:r w:rsidRPr="00A554F0">
        <w:rPr>
          <w:rFonts w:ascii="Arial" w:hAnsi="Arial" w:cs="Arial"/>
        </w:rPr>
        <w:t>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1044C813"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color w:val="7030A0"/>
        </w:rPr>
      </w:pPr>
    </w:p>
    <w:p w14:paraId="39BC49A9" w14:textId="77777777" w:rsidR="00B12F63" w:rsidRPr="00BF04C7" w:rsidRDefault="00B12F63" w:rsidP="00B12F6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sidRPr="00950FC9">
        <w:rPr>
          <w:rFonts w:ascii="Arial" w:hAnsi="Arial" w:cs="Arial"/>
          <w:shd w:val="clear" w:color="auto" w:fill="FFFFFF"/>
        </w:rPr>
        <w:t>1</w:t>
      </w:r>
      <w:r>
        <w:rPr>
          <w:rFonts w:ascii="Arial" w:hAnsi="Arial" w:cs="Arial"/>
          <w:shd w:val="clear" w:color="auto" w:fill="FFFFFF"/>
        </w:rPr>
        <w:t>7</w:t>
      </w:r>
      <w:r w:rsidRPr="00950FC9">
        <w:rPr>
          <w:rFonts w:ascii="Arial" w:hAnsi="Arial" w:cs="Arial"/>
          <w:shd w:val="clear" w:color="auto" w:fill="FFFFFF"/>
        </w:rPr>
        <w:t xml:space="preserve"> de </w:t>
      </w:r>
      <w:r>
        <w:rPr>
          <w:rFonts w:ascii="Arial" w:hAnsi="Arial" w:cs="Arial"/>
          <w:shd w:val="clear" w:color="auto" w:fill="FFFFFF"/>
        </w:rPr>
        <w:t xml:space="preserve">abril </w:t>
      </w:r>
      <w:r w:rsidRPr="00950FC9">
        <w:rPr>
          <w:rFonts w:ascii="Arial" w:hAnsi="Arial" w:cs="Arial"/>
          <w:shd w:val="clear" w:color="auto" w:fill="FFFFFF"/>
        </w:rPr>
        <w:t>de 202</w:t>
      </w:r>
      <w:r>
        <w:rPr>
          <w:rFonts w:ascii="Arial" w:hAnsi="Arial" w:cs="Arial"/>
          <w:shd w:val="clear" w:color="auto" w:fill="FFFFFF"/>
        </w:rPr>
        <w:t>5</w:t>
      </w:r>
      <w:r w:rsidRPr="00BF04C7">
        <w:rPr>
          <w:rFonts w:ascii="Arial" w:eastAsia="Arial" w:hAnsi="Arial" w:cs="Arial"/>
        </w:rPr>
        <w:t xml:space="preserve">, emitiendo para el efecto Concepto Técnico No. </w:t>
      </w:r>
      <w:r w:rsidRPr="00950FC9">
        <w:rPr>
          <w:rFonts w:ascii="Arial" w:hAnsi="Arial" w:cs="Arial"/>
          <w:shd w:val="clear" w:color="auto" w:fill="FFFFFF"/>
        </w:rPr>
        <w:t>0</w:t>
      </w:r>
      <w:r>
        <w:rPr>
          <w:rFonts w:ascii="Arial" w:hAnsi="Arial" w:cs="Arial"/>
          <w:shd w:val="clear" w:color="auto" w:fill="FFFFFF"/>
        </w:rPr>
        <w:t>4</w:t>
      </w:r>
      <w:r w:rsidRPr="00950FC9">
        <w:rPr>
          <w:rFonts w:ascii="Arial" w:hAnsi="Arial" w:cs="Arial"/>
          <w:shd w:val="clear" w:color="auto" w:fill="FFFFFF"/>
        </w:rPr>
        <w:t>12</w:t>
      </w:r>
      <w:r>
        <w:rPr>
          <w:rFonts w:ascii="Arial" w:hAnsi="Arial" w:cs="Arial"/>
          <w:shd w:val="clear" w:color="auto" w:fill="FFFFFF"/>
        </w:rPr>
        <w:t>4</w:t>
      </w:r>
      <w:r w:rsidRPr="00950FC9">
        <w:rPr>
          <w:rFonts w:ascii="Arial" w:hAnsi="Arial" w:cs="Arial"/>
          <w:shd w:val="clear" w:color="auto" w:fill="FFFFFF"/>
        </w:rPr>
        <w:t xml:space="preserve"> del 1</w:t>
      </w:r>
      <w:r>
        <w:rPr>
          <w:rFonts w:ascii="Arial" w:hAnsi="Arial" w:cs="Arial"/>
          <w:shd w:val="clear" w:color="auto" w:fill="FFFFFF"/>
        </w:rPr>
        <w:t>6</w:t>
      </w:r>
      <w:r w:rsidRPr="00950FC9">
        <w:rPr>
          <w:rFonts w:ascii="Arial" w:hAnsi="Arial" w:cs="Arial"/>
          <w:shd w:val="clear" w:color="auto" w:fill="FFFFFF"/>
        </w:rPr>
        <w:t xml:space="preserve"> de </w:t>
      </w:r>
      <w:r>
        <w:rPr>
          <w:rFonts w:ascii="Arial" w:hAnsi="Arial" w:cs="Arial"/>
          <w:shd w:val="clear" w:color="auto" w:fill="FFFFFF"/>
        </w:rPr>
        <w:t xml:space="preserve">junio </w:t>
      </w:r>
      <w:r w:rsidRPr="00950FC9">
        <w:rPr>
          <w:rFonts w:ascii="Arial" w:hAnsi="Arial" w:cs="Arial"/>
          <w:shd w:val="clear" w:color="auto" w:fill="FFFFFF"/>
        </w:rPr>
        <w:t>de 202</w:t>
      </w:r>
      <w:r>
        <w:rPr>
          <w:rFonts w:ascii="Arial" w:hAnsi="Arial" w:cs="Arial"/>
          <w:shd w:val="clear" w:color="auto" w:fill="FFFFFF"/>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07629A2F" w14:textId="77777777" w:rsidR="00B12F63" w:rsidRPr="00BF04C7" w:rsidRDefault="00B12F63" w:rsidP="00B12F63">
      <w:pPr>
        <w:spacing w:after="0"/>
        <w:ind w:right="48"/>
        <w:jc w:val="both"/>
        <w:rPr>
          <w:rFonts w:ascii="Arial" w:eastAsia="Arial" w:hAnsi="Arial" w:cs="Arial"/>
          <w:i/>
        </w:rPr>
      </w:pPr>
    </w:p>
    <w:p w14:paraId="6CC1C2FB" w14:textId="77777777" w:rsidR="00B12F63" w:rsidRDefault="00B12F63" w:rsidP="00B12F63">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60620314" w14:textId="77777777" w:rsidR="00B12F63" w:rsidRPr="00594375" w:rsidRDefault="00B12F63" w:rsidP="00B12F63">
      <w:pPr>
        <w:spacing w:after="0"/>
        <w:ind w:left="567" w:right="113"/>
        <w:jc w:val="both"/>
        <w:rPr>
          <w:rFonts w:ascii="Arial" w:hAnsi="Arial" w:cs="Arial"/>
          <w:i/>
          <w:sz w:val="20"/>
          <w:szCs w:val="20"/>
        </w:rPr>
      </w:pPr>
      <w:r w:rsidRPr="00594375">
        <w:rPr>
          <w:rFonts w:ascii="Arial" w:hAnsi="Arial" w:cs="Arial"/>
          <w:i/>
          <w:sz w:val="20"/>
          <w:szCs w:val="20"/>
          <w:u w:val="single"/>
        </w:rPr>
        <w:t>RESUMEN DEL CONCEPTO TECNICO</w:t>
      </w:r>
      <w:r w:rsidRPr="00594375">
        <w:rPr>
          <w:rFonts w:ascii="Arial" w:hAnsi="Arial" w:cs="Arial"/>
          <w:i/>
          <w:sz w:val="20"/>
          <w:szCs w:val="20"/>
        </w:rPr>
        <w:t xml:space="preserve">: El día 17 de abril del 2025 se realizó la visita de seguimiento por parte de una ingeniera forestal adscrita a la Subdirección de Silvicultura, Flora y Fauna Silvestre, al Concepto Técnico de Atención de Emergencias Silviculturales SSFFS-03618 de 07 de abril de 2022, en el cual se autorizó a CODENSA S.A ESP, la tala de un (1) individuo de la especie Eucalipto pomarroso (Eucalyptus ficifolia) con código SIGAU 01020403000147, emplazado en espacio público, ubicado en la CL 113 9A 12, localidad de Usaquen. </w:t>
      </w:r>
    </w:p>
    <w:p w14:paraId="2B1D05B0" w14:textId="77777777" w:rsidR="00B12F63" w:rsidRPr="00594375" w:rsidRDefault="00B12F63" w:rsidP="00B12F63">
      <w:pPr>
        <w:spacing w:after="0"/>
        <w:ind w:left="567" w:right="113"/>
        <w:jc w:val="both"/>
        <w:rPr>
          <w:rFonts w:ascii="Arial" w:hAnsi="Arial" w:cs="Arial"/>
          <w:i/>
          <w:sz w:val="20"/>
          <w:szCs w:val="20"/>
        </w:rPr>
      </w:pPr>
    </w:p>
    <w:p w14:paraId="136FE83D" w14:textId="77777777" w:rsidR="00B12F63" w:rsidRPr="00594375" w:rsidRDefault="00B12F63" w:rsidP="00B12F63">
      <w:pPr>
        <w:spacing w:after="0"/>
        <w:ind w:left="567" w:right="113"/>
        <w:jc w:val="both"/>
        <w:rPr>
          <w:rFonts w:ascii="Arial" w:hAnsi="Arial" w:cs="Arial"/>
          <w:i/>
          <w:sz w:val="20"/>
          <w:szCs w:val="20"/>
        </w:rPr>
      </w:pPr>
      <w:r w:rsidRPr="00594375">
        <w:rPr>
          <w:rFonts w:ascii="Arial" w:hAnsi="Arial" w:cs="Arial"/>
          <w:i/>
          <w:sz w:val="20"/>
          <w:szCs w:val="20"/>
        </w:rPr>
        <w:t xml:space="preserve">Esta visita fue registrada con acta No.PSV-20250902-117, donde se evidenció la ejecución técnica de la tala, autorizado a CODENSA S.A ESP-NIT830037248-0 en el concepto técnico SSFFS-03618 de 07 de abril de 2022, de acuerdo a los lineamientos del Manual de Silvicultura de Bogotá, sin presencia de tocones y rebrotes. </w:t>
      </w:r>
    </w:p>
    <w:p w14:paraId="472D2195" w14:textId="77777777" w:rsidR="00B12F63" w:rsidRPr="00594375" w:rsidRDefault="00B12F63" w:rsidP="00B12F63">
      <w:pPr>
        <w:spacing w:after="0"/>
        <w:ind w:left="567" w:right="113"/>
        <w:jc w:val="both"/>
        <w:rPr>
          <w:rFonts w:ascii="Arial" w:hAnsi="Arial" w:cs="Arial"/>
          <w:i/>
          <w:sz w:val="20"/>
          <w:szCs w:val="20"/>
        </w:rPr>
      </w:pPr>
    </w:p>
    <w:p w14:paraId="296E3E87" w14:textId="77777777" w:rsidR="00B12F63" w:rsidRPr="00594375" w:rsidRDefault="00B12F63" w:rsidP="00B12F63">
      <w:pPr>
        <w:spacing w:after="0"/>
        <w:ind w:left="567" w:right="113"/>
        <w:jc w:val="both"/>
        <w:rPr>
          <w:rFonts w:ascii="Arial" w:hAnsi="Arial" w:cs="Arial"/>
          <w:i/>
          <w:sz w:val="20"/>
          <w:szCs w:val="20"/>
        </w:rPr>
      </w:pPr>
      <w:r w:rsidRPr="00594375">
        <w:rPr>
          <w:rFonts w:ascii="Arial" w:hAnsi="Arial" w:cs="Arial"/>
          <w:i/>
          <w:sz w:val="20"/>
          <w:szCs w:val="20"/>
        </w:rPr>
        <w:t xml:space="preserve">Para este caso, se estableció cobro por compensación mediante consignación equivalente a 2.04 IVP(s), 0.89331 SMMLV y $ 893,316 (M/cte). Una vez consultada la base de información de la subdirección y el sistema de información ambiental SIA-FOREST, se evidenció reporte del recibo de pago No. 5679487 con fecha de consignación 24/11/2022, sin embargo, no fue posible revisar la copia donde se constatará valor pagado y sellos bancarios. En cuanto al pago por evaluación y seguimiento, no se generó ningún cobro según lo establecido en el Artículo 25 de la Resolución 5589 de 2011. </w:t>
      </w:r>
    </w:p>
    <w:p w14:paraId="05617C04" w14:textId="77777777" w:rsidR="00B12F63" w:rsidRPr="00594375" w:rsidRDefault="00B12F63" w:rsidP="00B12F63">
      <w:pPr>
        <w:spacing w:after="0"/>
        <w:ind w:left="567" w:right="113"/>
        <w:jc w:val="both"/>
        <w:rPr>
          <w:rFonts w:ascii="Arial" w:hAnsi="Arial" w:cs="Arial"/>
          <w:i/>
          <w:sz w:val="20"/>
          <w:szCs w:val="20"/>
        </w:rPr>
      </w:pPr>
    </w:p>
    <w:p w14:paraId="07DF570F" w14:textId="77777777" w:rsidR="00B12F63" w:rsidRPr="00594375" w:rsidRDefault="00B12F63" w:rsidP="00B12F63">
      <w:pPr>
        <w:spacing w:after="0"/>
        <w:ind w:left="567" w:right="113"/>
        <w:jc w:val="both"/>
        <w:rPr>
          <w:rFonts w:ascii="Arial" w:hAnsi="Arial" w:cs="Arial"/>
          <w:i/>
          <w:sz w:val="20"/>
          <w:szCs w:val="20"/>
        </w:rPr>
      </w:pPr>
      <w:r w:rsidRPr="00594375">
        <w:rPr>
          <w:rFonts w:ascii="Arial" w:hAnsi="Arial" w:cs="Arial"/>
          <w:i/>
          <w:sz w:val="20"/>
          <w:szCs w:val="20"/>
        </w:rPr>
        <w:t xml:space="preserve">Una vez consultado el Visor de Información Geográfica del Jardín Botánico dentro del Sistema de Información para la Gestión del Arbolado Urbano de Bogotá – SIGAU, se evidencio la no actualización del código SIGAU (01020403000147), por lo anterior se emite oficio de salida con proceso 6640050, requiriendo el soporte de la solicitud de la eliminación del código, con base en lo dispuesto en el artículo 7° del Decreto Distrital 531 de 2010, modificado y ampliado por el artículo 3° del Decreto Distrital 383 de 2018. </w:t>
      </w:r>
    </w:p>
    <w:p w14:paraId="1E1B975E" w14:textId="77777777" w:rsidR="00B12F63" w:rsidRPr="00594375" w:rsidRDefault="00B12F63" w:rsidP="00B12F63">
      <w:pPr>
        <w:spacing w:after="0"/>
        <w:ind w:left="567" w:right="113"/>
        <w:jc w:val="both"/>
        <w:rPr>
          <w:rFonts w:ascii="Arial" w:hAnsi="Arial" w:cs="Arial"/>
          <w:i/>
          <w:sz w:val="20"/>
          <w:szCs w:val="20"/>
        </w:rPr>
      </w:pPr>
    </w:p>
    <w:p w14:paraId="238ABE7A" w14:textId="77777777" w:rsidR="00B12F63" w:rsidRPr="00594375" w:rsidRDefault="00B12F63" w:rsidP="00B12F63">
      <w:pPr>
        <w:spacing w:after="0"/>
        <w:ind w:left="567" w:right="113"/>
        <w:jc w:val="both"/>
        <w:rPr>
          <w:rFonts w:ascii="Arial" w:hAnsi="Arial" w:cs="Arial"/>
          <w:i/>
          <w:sz w:val="20"/>
          <w:szCs w:val="20"/>
        </w:rPr>
      </w:pPr>
      <w:r w:rsidRPr="00594375">
        <w:rPr>
          <w:rFonts w:ascii="Arial" w:hAnsi="Arial" w:cs="Arial"/>
          <w:i/>
          <w:sz w:val="20"/>
          <w:szCs w:val="20"/>
        </w:rPr>
        <w:t xml:space="preserve">Para el concepto técnico de emergencias SSFFS-03618 de 07 de abril de 2022, se requirió el manejo a la fauna asociada al arbolado relacionado, sin embargo, luego de revisar el registro fotográfico del concepto técnico emitido, y las condiciones del individuo al momento de la evaluación (riesgo eléctrico) y que se evidencian en la ficha dos, no se requirió el manejo de la fauna silvestre al no estar presente en el individuo arbóreo. </w:t>
      </w:r>
    </w:p>
    <w:p w14:paraId="1CBA132F" w14:textId="77777777" w:rsidR="00B12F63" w:rsidRPr="00594375" w:rsidRDefault="00B12F63" w:rsidP="00B12F63">
      <w:pPr>
        <w:spacing w:after="0"/>
        <w:ind w:left="567" w:right="113"/>
        <w:jc w:val="both"/>
        <w:rPr>
          <w:rFonts w:ascii="Arial" w:hAnsi="Arial" w:cs="Arial"/>
          <w:i/>
          <w:sz w:val="20"/>
          <w:szCs w:val="20"/>
        </w:rPr>
      </w:pPr>
    </w:p>
    <w:p w14:paraId="297EA2C8" w14:textId="77777777" w:rsidR="00B12F63" w:rsidRPr="00654FDC" w:rsidRDefault="00B12F63" w:rsidP="00B12F63">
      <w:pPr>
        <w:spacing w:after="0"/>
        <w:ind w:left="567" w:right="113"/>
        <w:jc w:val="both"/>
        <w:rPr>
          <w:rFonts w:ascii="Arial" w:eastAsia="Arial" w:hAnsi="Arial" w:cs="Arial"/>
          <w:iCs/>
          <w:sz w:val="20"/>
          <w:szCs w:val="20"/>
        </w:rPr>
      </w:pPr>
      <w:r w:rsidRPr="00594375">
        <w:rPr>
          <w:rFonts w:ascii="Arial" w:hAnsi="Arial" w:cs="Arial"/>
          <w:i/>
          <w:sz w:val="20"/>
          <w:szCs w:val="20"/>
        </w:rPr>
        <w:t>El concepto técnico no requirió salvoconducto de movilización de madera.</w:t>
      </w:r>
      <w:r w:rsidRPr="00594375">
        <w:rPr>
          <w:rFonts w:ascii="Arial" w:eastAsia="Arial" w:hAnsi="Arial" w:cs="Arial"/>
          <w:i/>
          <w:sz w:val="18"/>
          <w:szCs w:val="18"/>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7A3788AD" w14:textId="77777777" w:rsidR="00B12F63" w:rsidRPr="00BF04C7" w:rsidRDefault="00B12F63" w:rsidP="00B12F63">
      <w:pPr>
        <w:spacing w:after="0"/>
        <w:ind w:left="567" w:right="113"/>
        <w:jc w:val="both"/>
        <w:rPr>
          <w:rFonts w:ascii="Arial" w:eastAsia="Arial" w:hAnsi="Arial" w:cs="Arial"/>
          <w:color w:val="7030A0"/>
        </w:rPr>
      </w:pPr>
    </w:p>
    <w:p w14:paraId="3F8353A0" w14:textId="77777777" w:rsidR="00B12F63" w:rsidRDefault="00B12F63" w:rsidP="00B12F63">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402EFD">
        <w:rPr>
          <w:rFonts w:ascii="Arial" w:eastAsia="Arial" w:hAnsi="Arial" w:cs="Arial"/>
        </w:rPr>
        <w:t xml:space="preserve">expediente </w:t>
      </w:r>
      <w:r w:rsidRPr="00402EFD">
        <w:rPr>
          <w:rFonts w:ascii="Arial" w:eastAsia="Arial" w:hAnsi="Arial" w:cs="Arial"/>
          <w:b/>
        </w:rPr>
        <w:t>SDA-03-2025-1865</w:t>
      </w:r>
      <w:r w:rsidRPr="00402EFD">
        <w:rPr>
          <w:rFonts w:ascii="Arial" w:eastAsia="Arial" w:hAnsi="Arial" w:cs="Arial"/>
        </w:rPr>
        <w:t>, consultó</w:t>
      </w:r>
      <w:r w:rsidRPr="00797E8D">
        <w:rPr>
          <w:rFonts w:ascii="Arial" w:eastAsia="Arial" w:hAnsi="Arial" w:cs="Arial"/>
        </w:rPr>
        <w:t xml:space="preserve"> la base consolidada de recaudo de la Subdirección Financiera de la Secretaría Distrital de Ambiente (SDA), en la que se registra el pago de los conceptos exigidos, tal como se relaciona a continuación:</w:t>
      </w:r>
    </w:p>
    <w:p w14:paraId="2C2C07DA" w14:textId="77777777" w:rsidR="00B12F63" w:rsidRPr="00797E8D" w:rsidRDefault="00B12F63" w:rsidP="00B12F63">
      <w:pPr>
        <w:spacing w:after="0"/>
        <w:ind w:right="48"/>
        <w:jc w:val="both"/>
        <w:rPr>
          <w:rFonts w:ascii="Arial" w:eastAsia="Arial" w:hAnsi="Arial" w:cs="Arial"/>
        </w:rPr>
      </w:pPr>
    </w:p>
    <w:tbl>
      <w:tblPr>
        <w:tblW w:w="9469" w:type="dxa"/>
        <w:tblInd w:w="-5" w:type="dxa"/>
        <w:tblLayout w:type="fixed"/>
        <w:tblLook w:val="04A0" w:firstRow="1" w:lastRow="0" w:firstColumn="1" w:lastColumn="0" w:noHBand="0" w:noVBand="1"/>
      </w:tblPr>
      <w:tblGrid>
        <w:gridCol w:w="1389"/>
        <w:gridCol w:w="425"/>
        <w:gridCol w:w="993"/>
        <w:gridCol w:w="1559"/>
        <w:gridCol w:w="1134"/>
        <w:gridCol w:w="1134"/>
        <w:gridCol w:w="709"/>
        <w:gridCol w:w="850"/>
        <w:gridCol w:w="1276"/>
      </w:tblGrid>
      <w:tr w:rsidR="00B12F63" w:rsidRPr="00662717" w14:paraId="2759CC68" w14:textId="77777777" w:rsidTr="00B12F63">
        <w:trPr>
          <w:trHeight w:val="540"/>
        </w:trPr>
        <w:tc>
          <w:tcPr>
            <w:tcW w:w="1389" w:type="dxa"/>
            <w:tcBorders>
              <w:top w:val="single" w:sz="4" w:space="0" w:color="auto"/>
              <w:left w:val="single" w:sz="4" w:space="0" w:color="auto"/>
              <w:bottom w:val="single" w:sz="4" w:space="0" w:color="auto"/>
              <w:right w:val="single" w:sz="4" w:space="0" w:color="auto"/>
            </w:tcBorders>
            <w:shd w:val="clear" w:color="000000" w:fill="8EAADB"/>
            <w:vAlign w:val="center"/>
            <w:hideMark/>
          </w:tcPr>
          <w:p w14:paraId="30361129"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CONCEPTOS SDA</w:t>
            </w:r>
          </w:p>
        </w:tc>
        <w:tc>
          <w:tcPr>
            <w:tcW w:w="425" w:type="dxa"/>
            <w:tcBorders>
              <w:top w:val="single" w:sz="4" w:space="0" w:color="auto"/>
              <w:left w:val="nil"/>
              <w:bottom w:val="single" w:sz="4" w:space="0" w:color="auto"/>
              <w:right w:val="single" w:sz="4" w:space="0" w:color="auto"/>
            </w:tcBorders>
            <w:shd w:val="clear" w:color="000000" w:fill="8EAADB"/>
            <w:vAlign w:val="center"/>
            <w:hideMark/>
          </w:tcPr>
          <w:p w14:paraId="253D1901"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TIPO DE ID</w:t>
            </w:r>
          </w:p>
        </w:tc>
        <w:tc>
          <w:tcPr>
            <w:tcW w:w="993" w:type="dxa"/>
            <w:tcBorders>
              <w:top w:val="single" w:sz="4" w:space="0" w:color="auto"/>
              <w:left w:val="nil"/>
              <w:bottom w:val="single" w:sz="4" w:space="0" w:color="auto"/>
              <w:right w:val="single" w:sz="4" w:space="0" w:color="auto"/>
            </w:tcBorders>
            <w:shd w:val="clear" w:color="000000" w:fill="8EAADB"/>
            <w:vAlign w:val="center"/>
            <w:hideMark/>
          </w:tcPr>
          <w:p w14:paraId="33F4FD4D"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NÚMERO DE ID</w:t>
            </w:r>
          </w:p>
        </w:tc>
        <w:tc>
          <w:tcPr>
            <w:tcW w:w="1559" w:type="dxa"/>
            <w:tcBorders>
              <w:top w:val="single" w:sz="4" w:space="0" w:color="auto"/>
              <w:left w:val="nil"/>
              <w:bottom w:val="single" w:sz="4" w:space="0" w:color="auto"/>
              <w:right w:val="single" w:sz="4" w:space="0" w:color="auto"/>
            </w:tcBorders>
            <w:shd w:val="clear" w:color="000000" w:fill="8EAADB"/>
            <w:vAlign w:val="center"/>
            <w:hideMark/>
          </w:tcPr>
          <w:p w14:paraId="58A646D1"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NOMBRE</w:t>
            </w:r>
          </w:p>
        </w:tc>
        <w:tc>
          <w:tcPr>
            <w:tcW w:w="1134" w:type="dxa"/>
            <w:tcBorders>
              <w:top w:val="single" w:sz="4" w:space="0" w:color="auto"/>
              <w:left w:val="nil"/>
              <w:bottom w:val="single" w:sz="4" w:space="0" w:color="auto"/>
              <w:right w:val="single" w:sz="4" w:space="0" w:color="auto"/>
            </w:tcBorders>
            <w:shd w:val="clear" w:color="000000" w:fill="8EAADB"/>
            <w:vAlign w:val="center"/>
            <w:hideMark/>
          </w:tcPr>
          <w:p w14:paraId="7DF7A394"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IMPORTE</w:t>
            </w:r>
          </w:p>
        </w:tc>
        <w:tc>
          <w:tcPr>
            <w:tcW w:w="1134" w:type="dxa"/>
            <w:tcBorders>
              <w:top w:val="single" w:sz="4" w:space="0" w:color="auto"/>
              <w:left w:val="nil"/>
              <w:bottom w:val="single" w:sz="4" w:space="0" w:color="auto"/>
              <w:right w:val="single" w:sz="4" w:space="0" w:color="auto"/>
            </w:tcBorders>
            <w:shd w:val="clear" w:color="000000" w:fill="8EAADB"/>
            <w:vAlign w:val="center"/>
            <w:hideMark/>
          </w:tcPr>
          <w:p w14:paraId="204B54EF"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TRÁMITE</w:t>
            </w:r>
          </w:p>
        </w:tc>
        <w:tc>
          <w:tcPr>
            <w:tcW w:w="709" w:type="dxa"/>
            <w:tcBorders>
              <w:top w:val="single" w:sz="4" w:space="0" w:color="auto"/>
              <w:left w:val="nil"/>
              <w:bottom w:val="single" w:sz="4" w:space="0" w:color="auto"/>
              <w:right w:val="single" w:sz="4" w:space="0" w:color="auto"/>
            </w:tcBorders>
            <w:shd w:val="clear" w:color="000000" w:fill="8EAADB"/>
            <w:vAlign w:val="center"/>
            <w:hideMark/>
          </w:tcPr>
          <w:p w14:paraId="05062B85"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RECIBO</w:t>
            </w:r>
          </w:p>
        </w:tc>
        <w:tc>
          <w:tcPr>
            <w:tcW w:w="850" w:type="dxa"/>
            <w:tcBorders>
              <w:top w:val="single" w:sz="4" w:space="0" w:color="auto"/>
              <w:left w:val="nil"/>
              <w:bottom w:val="single" w:sz="4" w:space="0" w:color="auto"/>
              <w:right w:val="single" w:sz="4" w:space="0" w:color="auto"/>
            </w:tcBorders>
            <w:shd w:val="clear" w:color="000000" w:fill="8EAADB"/>
            <w:vAlign w:val="center"/>
            <w:hideMark/>
          </w:tcPr>
          <w:p w14:paraId="58C046DC"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FECHA CONSIG.</w:t>
            </w:r>
          </w:p>
        </w:tc>
        <w:tc>
          <w:tcPr>
            <w:tcW w:w="1276" w:type="dxa"/>
            <w:tcBorders>
              <w:top w:val="single" w:sz="4" w:space="0" w:color="auto"/>
              <w:left w:val="nil"/>
              <w:bottom w:val="single" w:sz="4" w:space="0" w:color="auto"/>
              <w:right w:val="single" w:sz="4" w:space="0" w:color="auto"/>
            </w:tcBorders>
            <w:shd w:val="clear" w:color="000000" w:fill="8EAADB"/>
            <w:vAlign w:val="center"/>
          </w:tcPr>
          <w:p w14:paraId="636B52F1" w14:textId="77777777" w:rsidR="00B12F63" w:rsidRPr="00662717" w:rsidRDefault="00B12F63" w:rsidP="00C76A3D">
            <w:pPr>
              <w:spacing w:after="0"/>
              <w:ind w:right="-93"/>
              <w:jc w:val="center"/>
              <w:rPr>
                <w:rFonts w:ascii="Arial" w:eastAsia="Times New Roman" w:hAnsi="Arial" w:cs="Arial"/>
                <w:b/>
                <w:bCs/>
                <w:sz w:val="14"/>
                <w:szCs w:val="14"/>
                <w:lang w:val="en-US"/>
              </w:rPr>
            </w:pPr>
            <w:r w:rsidRPr="00662717">
              <w:rPr>
                <w:b/>
                <w:bCs/>
                <w:color w:val="000000"/>
                <w:sz w:val="14"/>
                <w:szCs w:val="14"/>
              </w:rPr>
              <w:t>ACTO ADMINISTRATIVO</w:t>
            </w:r>
          </w:p>
        </w:tc>
      </w:tr>
      <w:tr w:rsidR="00B12F63" w:rsidRPr="00662717" w14:paraId="04E1A4C2" w14:textId="77777777" w:rsidTr="00B12F63">
        <w:trPr>
          <w:trHeight w:val="985"/>
        </w:trPr>
        <w:tc>
          <w:tcPr>
            <w:tcW w:w="1389" w:type="dxa"/>
            <w:tcBorders>
              <w:top w:val="nil"/>
              <w:left w:val="single" w:sz="4" w:space="0" w:color="auto"/>
              <w:bottom w:val="single" w:sz="4" w:space="0" w:color="auto"/>
              <w:right w:val="single" w:sz="4" w:space="0" w:color="auto"/>
            </w:tcBorders>
            <w:vAlign w:val="center"/>
            <w:hideMark/>
          </w:tcPr>
          <w:p w14:paraId="3B0377FD" w14:textId="77777777" w:rsidR="00B12F63" w:rsidRPr="00594375" w:rsidRDefault="00B12F63" w:rsidP="00C76A3D">
            <w:pPr>
              <w:spacing w:after="0"/>
              <w:ind w:right="-93"/>
              <w:jc w:val="center"/>
              <w:rPr>
                <w:rFonts w:ascii="Arial" w:eastAsia="Times New Roman" w:hAnsi="Arial" w:cs="Arial"/>
                <w:sz w:val="14"/>
                <w:szCs w:val="14"/>
              </w:rPr>
            </w:pPr>
            <w:r w:rsidRPr="00594375">
              <w:rPr>
                <w:color w:val="000000"/>
                <w:sz w:val="14"/>
                <w:szCs w:val="14"/>
              </w:rPr>
              <w:t>COMPENSACION TALA DE ARBOLES</w:t>
            </w:r>
          </w:p>
        </w:tc>
        <w:tc>
          <w:tcPr>
            <w:tcW w:w="425" w:type="dxa"/>
            <w:tcBorders>
              <w:top w:val="nil"/>
              <w:left w:val="nil"/>
              <w:bottom w:val="single" w:sz="4" w:space="0" w:color="auto"/>
              <w:right w:val="single" w:sz="4" w:space="0" w:color="auto"/>
            </w:tcBorders>
            <w:shd w:val="clear" w:color="000000" w:fill="FFFFFF"/>
            <w:vAlign w:val="center"/>
            <w:hideMark/>
          </w:tcPr>
          <w:p w14:paraId="0F1F0652"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NIT</w:t>
            </w:r>
          </w:p>
        </w:tc>
        <w:tc>
          <w:tcPr>
            <w:tcW w:w="993" w:type="dxa"/>
            <w:tcBorders>
              <w:top w:val="nil"/>
              <w:left w:val="nil"/>
              <w:bottom w:val="single" w:sz="4" w:space="0" w:color="auto"/>
              <w:right w:val="single" w:sz="4" w:space="0" w:color="auto"/>
            </w:tcBorders>
            <w:shd w:val="clear" w:color="000000" w:fill="FFFFFF"/>
            <w:vAlign w:val="center"/>
            <w:hideMark/>
          </w:tcPr>
          <w:p w14:paraId="3442305C"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860063875</w:t>
            </w:r>
          </w:p>
        </w:tc>
        <w:tc>
          <w:tcPr>
            <w:tcW w:w="1559" w:type="dxa"/>
            <w:tcBorders>
              <w:top w:val="nil"/>
              <w:left w:val="nil"/>
              <w:bottom w:val="single" w:sz="4" w:space="0" w:color="auto"/>
              <w:right w:val="single" w:sz="4" w:space="0" w:color="auto"/>
            </w:tcBorders>
            <w:shd w:val="clear" w:color="000000" w:fill="FFFFFF"/>
            <w:vAlign w:val="center"/>
            <w:hideMark/>
          </w:tcPr>
          <w:p w14:paraId="6A461894"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ENEL COLOMBIA SA ESP</w:t>
            </w:r>
          </w:p>
        </w:tc>
        <w:tc>
          <w:tcPr>
            <w:tcW w:w="1134" w:type="dxa"/>
            <w:tcBorders>
              <w:top w:val="nil"/>
              <w:left w:val="nil"/>
              <w:bottom w:val="single" w:sz="4" w:space="0" w:color="auto"/>
              <w:right w:val="single" w:sz="4" w:space="0" w:color="auto"/>
            </w:tcBorders>
            <w:shd w:val="clear" w:color="000000" w:fill="FFFFFF"/>
            <w:vAlign w:val="center"/>
            <w:hideMark/>
          </w:tcPr>
          <w:p w14:paraId="1E29D9D5"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$ 893.316,00</w:t>
            </w:r>
          </w:p>
        </w:tc>
        <w:tc>
          <w:tcPr>
            <w:tcW w:w="1134" w:type="dxa"/>
            <w:tcBorders>
              <w:top w:val="nil"/>
              <w:left w:val="nil"/>
              <w:bottom w:val="single" w:sz="4" w:space="0" w:color="auto"/>
              <w:right w:val="single" w:sz="4" w:space="0" w:color="auto"/>
            </w:tcBorders>
            <w:vAlign w:val="center"/>
            <w:hideMark/>
          </w:tcPr>
          <w:p w14:paraId="469681B7"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COMPENSACION</w:t>
            </w:r>
          </w:p>
        </w:tc>
        <w:tc>
          <w:tcPr>
            <w:tcW w:w="709" w:type="dxa"/>
            <w:tcBorders>
              <w:top w:val="nil"/>
              <w:left w:val="nil"/>
              <w:bottom w:val="single" w:sz="4" w:space="0" w:color="auto"/>
              <w:right w:val="single" w:sz="4" w:space="0" w:color="auto"/>
            </w:tcBorders>
            <w:vAlign w:val="center"/>
            <w:hideMark/>
          </w:tcPr>
          <w:p w14:paraId="16FB324F"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5679487</w:t>
            </w:r>
          </w:p>
        </w:tc>
        <w:tc>
          <w:tcPr>
            <w:tcW w:w="850" w:type="dxa"/>
            <w:tcBorders>
              <w:top w:val="nil"/>
              <w:left w:val="nil"/>
              <w:bottom w:val="single" w:sz="4" w:space="0" w:color="auto"/>
              <w:right w:val="single" w:sz="4" w:space="0" w:color="auto"/>
            </w:tcBorders>
            <w:vAlign w:val="center"/>
            <w:hideMark/>
          </w:tcPr>
          <w:p w14:paraId="3DC5B899"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24/11/2022</w:t>
            </w:r>
          </w:p>
        </w:tc>
        <w:tc>
          <w:tcPr>
            <w:tcW w:w="1276" w:type="dxa"/>
            <w:tcBorders>
              <w:top w:val="nil"/>
              <w:left w:val="nil"/>
              <w:bottom w:val="single" w:sz="4" w:space="0" w:color="auto"/>
              <w:right w:val="single" w:sz="4" w:space="0" w:color="auto"/>
            </w:tcBorders>
            <w:vAlign w:val="center"/>
          </w:tcPr>
          <w:p w14:paraId="65478C63" w14:textId="77777777" w:rsidR="00B12F63" w:rsidRPr="00594375" w:rsidRDefault="00B12F63" w:rsidP="00C76A3D">
            <w:pPr>
              <w:spacing w:after="0"/>
              <w:ind w:right="-93"/>
              <w:jc w:val="center"/>
              <w:rPr>
                <w:rFonts w:ascii="Arial" w:eastAsia="Times New Roman" w:hAnsi="Arial" w:cs="Arial"/>
                <w:sz w:val="14"/>
                <w:szCs w:val="14"/>
                <w:lang w:val="en-US"/>
              </w:rPr>
            </w:pPr>
            <w:r w:rsidRPr="00594375">
              <w:rPr>
                <w:color w:val="000000"/>
                <w:sz w:val="14"/>
                <w:szCs w:val="14"/>
              </w:rPr>
              <w:t>SSFFS-03618/2022</w:t>
            </w:r>
          </w:p>
        </w:tc>
      </w:tr>
    </w:tbl>
    <w:p w14:paraId="5F7A6471" w14:textId="77777777" w:rsidR="00B12F63" w:rsidRDefault="00B12F63" w:rsidP="00B12F63">
      <w:pPr>
        <w:spacing w:after="0"/>
        <w:jc w:val="both"/>
        <w:rPr>
          <w:rFonts w:ascii="Arial" w:hAnsi="Arial" w:cs="Arial"/>
          <w:szCs w:val="23"/>
        </w:rPr>
      </w:pPr>
    </w:p>
    <w:p w14:paraId="756C2534" w14:textId="77777777" w:rsidR="00B12F63" w:rsidRPr="00797E8D" w:rsidRDefault="00B12F63" w:rsidP="00B12F63">
      <w:pPr>
        <w:spacing w:after="0"/>
        <w:jc w:val="both"/>
        <w:rPr>
          <w:rFonts w:ascii="Arial" w:hAnsi="Arial" w:cs="Arial"/>
          <w:i/>
          <w:szCs w:val="23"/>
        </w:rPr>
      </w:pPr>
      <w:r w:rsidRPr="00797E8D">
        <w:rPr>
          <w:rFonts w:ascii="Arial" w:hAnsi="Arial" w:cs="Arial"/>
          <w:szCs w:val="23"/>
        </w:rPr>
        <w:t xml:space="preserve">Que mediante radicado No. 2022ER82458 del 12 de abril del 2022, el señor LUCIO RUBIO DIAZ, en calidad de director general de ENEL COLOMBIA S.A., ESP, informa que: […] </w:t>
      </w:r>
      <w:r w:rsidRPr="00797E8D">
        <w:rPr>
          <w:rFonts w:ascii="Arial" w:hAnsi="Arial" w:cs="Arial"/>
          <w:i/>
          <w:szCs w:val="23"/>
        </w:rPr>
        <w:t>“Enel Colombia una nueva compañía que surge de la fusión de varias empresas: Enel-Emgesa, Enel-Codensa, Enel Green Power Colombia y ESSA 2 SpA (compañía dueña de los negocios de Enel Green Power en Panamá, Guatemala y Costa Rica). […] Enel Colombia operará bajo el NIT.860.063.875-8.”</w:t>
      </w:r>
    </w:p>
    <w:p w14:paraId="50DC3A25" w14:textId="77777777" w:rsidR="00B12F63" w:rsidRPr="00797E8D" w:rsidRDefault="00B12F63" w:rsidP="00B12F63">
      <w:pPr>
        <w:spacing w:after="0"/>
        <w:ind w:right="48"/>
        <w:jc w:val="both"/>
        <w:rPr>
          <w:rFonts w:ascii="Arial" w:eastAsia="Arial" w:hAnsi="Arial" w:cs="Arial"/>
          <w:b/>
          <w:color w:val="7030A0"/>
        </w:rPr>
      </w:pPr>
    </w:p>
    <w:p w14:paraId="2BAF79D4" w14:textId="77777777" w:rsidR="00B12F63" w:rsidRPr="00797E8D" w:rsidRDefault="00B12F63" w:rsidP="00B12F63">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5E1926F" w14:textId="77777777" w:rsidR="00B12F63" w:rsidRPr="00797E8D" w:rsidRDefault="00B12F63" w:rsidP="00B12F63">
      <w:pPr>
        <w:spacing w:after="0"/>
        <w:ind w:right="48"/>
        <w:jc w:val="both"/>
        <w:rPr>
          <w:rFonts w:ascii="Arial" w:eastAsia="Arial" w:hAnsi="Arial" w:cs="Arial"/>
        </w:rPr>
      </w:pPr>
    </w:p>
    <w:p w14:paraId="39BB6CB0" w14:textId="77777777" w:rsidR="00B12F63" w:rsidRPr="00797E8D" w:rsidRDefault="00B12F63" w:rsidP="00B12F63">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64576E6" w14:textId="77777777" w:rsidR="00B12F63" w:rsidRPr="00797E8D" w:rsidRDefault="00B12F63" w:rsidP="00B12F63">
      <w:pPr>
        <w:spacing w:after="0"/>
        <w:ind w:right="48"/>
        <w:jc w:val="both"/>
        <w:rPr>
          <w:rFonts w:ascii="Arial" w:eastAsia="Arial" w:hAnsi="Arial" w:cs="Arial"/>
          <w:i/>
        </w:rPr>
      </w:pPr>
    </w:p>
    <w:p w14:paraId="11EF4307" w14:textId="77777777" w:rsidR="00B12F63" w:rsidRPr="00797E8D" w:rsidRDefault="00B12F63" w:rsidP="00B12F63">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22EB257B" w14:textId="77777777" w:rsidR="00B12F63" w:rsidRPr="00797E8D" w:rsidRDefault="00B12F63" w:rsidP="00B12F63">
      <w:pPr>
        <w:spacing w:after="0"/>
        <w:ind w:right="48"/>
        <w:jc w:val="both"/>
        <w:rPr>
          <w:rFonts w:ascii="Arial" w:eastAsia="Arial" w:hAnsi="Arial" w:cs="Arial"/>
        </w:rPr>
      </w:pPr>
    </w:p>
    <w:p w14:paraId="3209B388" w14:textId="77777777" w:rsidR="00B12F63" w:rsidRPr="00797E8D" w:rsidRDefault="00B12F63" w:rsidP="00B12F63">
      <w:pPr>
        <w:spacing w:after="0"/>
        <w:ind w:right="48"/>
        <w:jc w:val="both"/>
        <w:rPr>
          <w:rFonts w:ascii="Arial" w:eastAsia="Arial" w:hAnsi="Arial" w:cs="Arial"/>
        </w:rPr>
      </w:pPr>
      <w:r w:rsidRPr="00797E8D">
        <w:rPr>
          <w:rFonts w:ascii="Arial" w:eastAsia="Arial" w:hAnsi="Arial" w:cs="Arial"/>
        </w:rPr>
        <w:lastRenderedPageBreak/>
        <w:t xml:space="preserve">Que la competencia como autoridad ambiental atribuida a la Secretaría Distrital de Ambiente, se enmarca en el artículo 66 de la Ley 99 de 1993, el cual señaló las competencias de los grandes centros urbanos de la siguiente manera: </w:t>
      </w:r>
      <w:r w:rsidRPr="0085645F">
        <w:rPr>
          <w:rFonts w:ascii="Arial" w:eastAsia="Arial" w:hAnsi="Arial" w:cs="Arial"/>
          <w:i/>
          <w:sz w:val="20"/>
          <w:szCs w:val="20"/>
        </w:rPr>
        <w:t xml:space="preserve">Artículo 66. Competencias de Grandes Centros Urbanos. </w:t>
      </w:r>
      <w:r w:rsidRPr="0085645F">
        <w:rPr>
          <w:rFonts w:ascii="Arial" w:eastAsia="Arial" w:hAnsi="Arial" w:cs="Arial"/>
          <w:i/>
          <w:sz w:val="20"/>
          <w:szCs w:val="20"/>
          <w:u w:val="single"/>
        </w:rPr>
        <w:t>Modificado por el art. 214, Decreto Nacional 1450 de 2011</w:t>
      </w:r>
      <w:r w:rsidRPr="0085645F">
        <w:rPr>
          <w:rFonts w:ascii="Arial" w:eastAsia="Arial" w:hAnsi="Arial" w:cs="Arial"/>
          <w:i/>
          <w:sz w:val="20"/>
          <w:szCs w:val="20"/>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393925B3" w14:textId="77777777" w:rsidR="00B12F63" w:rsidRPr="00797E8D" w:rsidRDefault="00B12F63" w:rsidP="00B12F63">
      <w:pPr>
        <w:spacing w:after="0"/>
        <w:ind w:right="48"/>
        <w:jc w:val="both"/>
        <w:rPr>
          <w:rFonts w:ascii="Arial" w:eastAsia="Arial" w:hAnsi="Arial" w:cs="Arial"/>
          <w:i/>
        </w:rPr>
      </w:pPr>
    </w:p>
    <w:p w14:paraId="60680DD4" w14:textId="77777777" w:rsidR="00B12F63" w:rsidRPr="00797E8D" w:rsidRDefault="00B12F63" w:rsidP="00B12F63">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2E77B00" w14:textId="77777777" w:rsidR="00B12F63" w:rsidRPr="00797E8D" w:rsidRDefault="00B12F63" w:rsidP="00B12F63">
      <w:pPr>
        <w:spacing w:after="0"/>
        <w:ind w:right="48"/>
        <w:jc w:val="both"/>
        <w:rPr>
          <w:rFonts w:ascii="Arial" w:eastAsia="Arial" w:hAnsi="Arial" w:cs="Arial"/>
        </w:rPr>
      </w:pPr>
    </w:p>
    <w:p w14:paraId="55666193"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3BA358B" w14:textId="77777777" w:rsidR="00B12F63" w:rsidRPr="00797E8D" w:rsidRDefault="00B12F63" w:rsidP="00B12F63">
      <w:pPr>
        <w:spacing w:after="0"/>
        <w:ind w:left="567" w:right="567"/>
        <w:jc w:val="both"/>
        <w:rPr>
          <w:rFonts w:ascii="Arial" w:eastAsia="Arial" w:hAnsi="Arial" w:cs="Arial"/>
          <w:i/>
          <w:sz w:val="20"/>
          <w:szCs w:val="20"/>
        </w:rPr>
      </w:pPr>
    </w:p>
    <w:p w14:paraId="29A4F9FA"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916B58D" w14:textId="77777777" w:rsidR="00B12F63" w:rsidRPr="00797E8D" w:rsidRDefault="00B12F63" w:rsidP="00B12F63">
      <w:pPr>
        <w:spacing w:after="0"/>
        <w:ind w:left="567" w:right="567"/>
        <w:jc w:val="both"/>
        <w:rPr>
          <w:rFonts w:ascii="Arial" w:eastAsia="Arial" w:hAnsi="Arial" w:cs="Arial"/>
          <w:i/>
          <w:sz w:val="20"/>
          <w:szCs w:val="20"/>
        </w:rPr>
      </w:pPr>
    </w:p>
    <w:p w14:paraId="373FB1DF"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1979513" w14:textId="77777777" w:rsidR="00B12F63" w:rsidRPr="00797E8D" w:rsidRDefault="00B12F63" w:rsidP="00B12F63">
      <w:pPr>
        <w:spacing w:after="0"/>
        <w:ind w:left="567" w:right="567"/>
        <w:jc w:val="both"/>
        <w:rPr>
          <w:rFonts w:ascii="Arial" w:eastAsia="Arial" w:hAnsi="Arial" w:cs="Arial"/>
          <w:i/>
          <w:sz w:val="20"/>
          <w:szCs w:val="20"/>
        </w:rPr>
      </w:pPr>
    </w:p>
    <w:p w14:paraId="4F3EC44E"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5FDCC56" w14:textId="77777777" w:rsidR="00B12F63" w:rsidRPr="00797E8D" w:rsidRDefault="00B12F63" w:rsidP="00B12F63">
      <w:pPr>
        <w:spacing w:after="0"/>
        <w:ind w:right="48"/>
        <w:jc w:val="both"/>
        <w:rPr>
          <w:rFonts w:ascii="Arial" w:eastAsia="Arial" w:hAnsi="Arial" w:cs="Arial"/>
          <w:i/>
        </w:rPr>
      </w:pPr>
    </w:p>
    <w:p w14:paraId="6494DD93" w14:textId="77777777" w:rsidR="00B12F63" w:rsidRPr="0085645F" w:rsidRDefault="00B12F63" w:rsidP="00B12F63">
      <w:pPr>
        <w:spacing w:after="0"/>
        <w:ind w:right="48"/>
        <w:jc w:val="both"/>
        <w:rPr>
          <w:rFonts w:ascii="Arial" w:eastAsia="Arial" w:hAnsi="Arial" w:cs="Arial"/>
          <w:i/>
          <w:sz w:val="20"/>
          <w:szCs w:val="20"/>
        </w:rPr>
      </w:pPr>
      <w:r w:rsidRPr="00797E8D">
        <w:rPr>
          <w:rFonts w:ascii="Arial" w:eastAsia="Arial" w:hAnsi="Arial" w:cs="Arial"/>
        </w:rPr>
        <w:t xml:space="preserve">Que, el artículo 306 del Código de Procedimiento Administrativo y de lo Contencioso Administrativo, dispone: </w:t>
      </w:r>
      <w:r w:rsidRPr="0085645F">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3E05448B" w14:textId="77777777" w:rsidR="00B12F63" w:rsidRPr="00797E8D" w:rsidRDefault="00B12F63" w:rsidP="00B12F63">
      <w:pPr>
        <w:spacing w:after="0"/>
        <w:ind w:right="48"/>
        <w:jc w:val="both"/>
        <w:rPr>
          <w:rFonts w:ascii="Arial" w:eastAsia="Arial" w:hAnsi="Arial" w:cs="Arial"/>
          <w:b/>
        </w:rPr>
      </w:pPr>
    </w:p>
    <w:p w14:paraId="6B2350CD" w14:textId="77777777" w:rsidR="00B12F63" w:rsidRPr="002D290C" w:rsidRDefault="00B12F63" w:rsidP="00B12F63">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44DFAD2D" w14:textId="77777777" w:rsidR="00B12F63" w:rsidRPr="002D290C" w:rsidRDefault="00B12F63" w:rsidP="00B12F63">
      <w:pPr>
        <w:spacing w:after="0"/>
        <w:ind w:right="567"/>
        <w:jc w:val="both"/>
        <w:rPr>
          <w:rFonts w:ascii="Arial" w:eastAsia="Arial" w:hAnsi="Arial" w:cs="Arial"/>
          <w:lang w:val="es-CO"/>
        </w:rPr>
      </w:pPr>
    </w:p>
    <w:p w14:paraId="540375FB" w14:textId="77777777" w:rsidR="00B12F63" w:rsidRPr="00736F15" w:rsidRDefault="00B12F63" w:rsidP="00B12F63">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3D207D6" w14:textId="77777777" w:rsidR="00B12F63" w:rsidRPr="00736F15" w:rsidRDefault="00B12F63" w:rsidP="00B12F6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lastRenderedPageBreak/>
        <w:t>[…]</w:t>
      </w:r>
    </w:p>
    <w:p w14:paraId="4B835490" w14:textId="77777777" w:rsidR="00B12F63" w:rsidRPr="00736F15" w:rsidRDefault="00B12F63" w:rsidP="00B12F6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84FFE85" w14:textId="77777777" w:rsidR="00B12F63" w:rsidRPr="00797E8D" w:rsidRDefault="00B12F63" w:rsidP="00B12F63">
      <w:pPr>
        <w:spacing w:after="0"/>
        <w:ind w:right="567"/>
        <w:jc w:val="both"/>
        <w:rPr>
          <w:rFonts w:ascii="Arial" w:eastAsia="Arial" w:hAnsi="Arial" w:cs="Arial"/>
          <w:i/>
          <w:color w:val="7030A0"/>
        </w:rPr>
      </w:pPr>
    </w:p>
    <w:p w14:paraId="7FE3DE7F" w14:textId="77777777" w:rsidR="00B12F63" w:rsidRPr="00797E8D" w:rsidRDefault="00B12F63" w:rsidP="00B12F63">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3DBB874" w14:textId="77777777" w:rsidR="00B12F63" w:rsidRPr="00797E8D" w:rsidRDefault="00B12F63" w:rsidP="00B12F63">
      <w:pPr>
        <w:spacing w:after="0"/>
        <w:ind w:right="48"/>
        <w:jc w:val="both"/>
        <w:rPr>
          <w:rFonts w:ascii="Arial" w:eastAsia="Arial" w:hAnsi="Arial" w:cs="Arial"/>
          <w:i/>
        </w:rPr>
      </w:pPr>
    </w:p>
    <w:p w14:paraId="7F401FF7"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A174129" w14:textId="77777777" w:rsidR="00B12F63" w:rsidRPr="00797E8D" w:rsidRDefault="00B12F63" w:rsidP="00B12F63">
      <w:pPr>
        <w:spacing w:after="0"/>
        <w:ind w:left="567" w:right="567"/>
        <w:jc w:val="both"/>
        <w:rPr>
          <w:rFonts w:ascii="Arial" w:eastAsia="Arial" w:hAnsi="Arial" w:cs="Arial"/>
          <w:i/>
          <w:sz w:val="20"/>
          <w:szCs w:val="20"/>
        </w:rPr>
      </w:pPr>
    </w:p>
    <w:p w14:paraId="492BBA9B"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DA297B0" w14:textId="77777777" w:rsidR="00B12F63" w:rsidRPr="00797E8D" w:rsidRDefault="00B12F63" w:rsidP="00B12F63">
      <w:pPr>
        <w:spacing w:after="0"/>
        <w:ind w:left="567" w:right="567"/>
        <w:jc w:val="both"/>
        <w:rPr>
          <w:rFonts w:ascii="Arial" w:eastAsia="Arial" w:hAnsi="Arial" w:cs="Arial"/>
          <w:i/>
          <w:sz w:val="20"/>
          <w:szCs w:val="20"/>
        </w:rPr>
      </w:pPr>
    </w:p>
    <w:p w14:paraId="51A20A70" w14:textId="77777777" w:rsidR="00B12F63" w:rsidRPr="00797E8D" w:rsidRDefault="00B12F63" w:rsidP="00B12F6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507739D0" w14:textId="77777777" w:rsidR="00B12F63" w:rsidRPr="00797E8D" w:rsidRDefault="00B12F63" w:rsidP="00B12F63">
      <w:pPr>
        <w:spacing w:after="0"/>
        <w:ind w:right="48"/>
        <w:jc w:val="both"/>
        <w:rPr>
          <w:rFonts w:ascii="Arial" w:eastAsia="Arial" w:hAnsi="Arial" w:cs="Arial"/>
          <w:sz w:val="20"/>
          <w:szCs w:val="20"/>
        </w:rPr>
      </w:pPr>
    </w:p>
    <w:p w14:paraId="08F1B336" w14:textId="77777777" w:rsidR="00B12F63" w:rsidRPr="00402EFD" w:rsidRDefault="00B12F63" w:rsidP="00B12F63">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hAnsi="Arial" w:cs="Arial"/>
        </w:rPr>
        <w:t>SSFFS-03618 del 07 de abril de 2022</w:t>
      </w:r>
      <w:r w:rsidRPr="00797E8D">
        <w:rPr>
          <w:rFonts w:ascii="Arial" w:eastAsia="Arial" w:hAnsi="Arial" w:cs="Arial"/>
        </w:rPr>
        <w:t>, por parte de la ENEL COLOMBIA S.A., ESP, con NIT. 860</w:t>
      </w:r>
      <w:r w:rsidRPr="00F97D0F">
        <w:rPr>
          <w:rFonts w:ascii="Arial" w:eastAsia="Arial" w:hAnsi="Arial" w:cs="Arial"/>
        </w:rPr>
        <w:t xml:space="preserve">.063.875-8, (antes ENEL CODENSA S.A., ESP, con NIT. 830.037.248-0), a través de su representante legal o quien haga sus veces, y al no existir otra actuación administrativa </w:t>
      </w:r>
      <w:r w:rsidRPr="00402EFD">
        <w:rPr>
          <w:rFonts w:ascii="Arial" w:eastAsia="Arial" w:hAnsi="Arial" w:cs="Arial"/>
        </w:rPr>
        <w:t xml:space="preserve">pendiente por surtir en el presente trámite </w:t>
      </w:r>
      <w:r w:rsidRPr="00402EFD">
        <w:rPr>
          <w:rFonts w:ascii="Arial" w:eastAsia="Arial" w:hAnsi="Arial" w:cs="Arial"/>
          <w:b/>
          <w:bCs/>
        </w:rPr>
        <w:t>permisivo</w:t>
      </w:r>
      <w:r w:rsidRPr="00402EFD">
        <w:rPr>
          <w:rFonts w:ascii="Arial" w:eastAsia="Arial" w:hAnsi="Arial" w:cs="Arial"/>
        </w:rPr>
        <w:t xml:space="preserve">, se procederá al archivo del expediente </w:t>
      </w:r>
      <w:r w:rsidRPr="00402EFD">
        <w:rPr>
          <w:rFonts w:ascii="Arial" w:eastAsia="Arial" w:hAnsi="Arial" w:cs="Arial"/>
          <w:b/>
          <w:bCs/>
        </w:rPr>
        <w:t>SDA-03-2025-1865</w:t>
      </w:r>
      <w:r w:rsidRPr="00402EFD">
        <w:rPr>
          <w:rFonts w:ascii="Arial" w:eastAsia="Arial" w:hAnsi="Arial" w:cs="Arial"/>
        </w:rPr>
        <w:t>, sin perjuicio de las acciones administrativas, civiles o penales a que hubiere lugar.</w:t>
      </w:r>
      <w:bookmarkEnd w:id="5"/>
    </w:p>
    <w:p w14:paraId="3B74DF81" w14:textId="77777777" w:rsidR="00B12F63" w:rsidRPr="00402EFD" w:rsidRDefault="00B12F63" w:rsidP="00B12F63">
      <w:pPr>
        <w:spacing w:after="0"/>
        <w:ind w:right="48"/>
        <w:jc w:val="both"/>
        <w:rPr>
          <w:rFonts w:ascii="Arial" w:eastAsia="Arial" w:hAnsi="Arial" w:cs="Arial"/>
        </w:rPr>
      </w:pPr>
    </w:p>
    <w:p w14:paraId="0DAF3D3F" w14:textId="77777777" w:rsidR="00B12F63" w:rsidRPr="00402EFD" w:rsidRDefault="00B12F63" w:rsidP="00B12F63">
      <w:pPr>
        <w:spacing w:after="0"/>
        <w:ind w:right="48"/>
        <w:jc w:val="both"/>
        <w:rPr>
          <w:rFonts w:ascii="Arial" w:eastAsia="Arial" w:hAnsi="Arial" w:cs="Arial"/>
          <w:b/>
        </w:rPr>
      </w:pPr>
      <w:r w:rsidRPr="00402EFD">
        <w:rPr>
          <w:rFonts w:ascii="Arial" w:eastAsia="Arial" w:hAnsi="Arial" w:cs="Arial"/>
        </w:rPr>
        <w:t xml:space="preserve">En mérito de lo expuesto,  </w:t>
      </w:r>
    </w:p>
    <w:p w14:paraId="16CD4426" w14:textId="77777777" w:rsidR="00B12F63" w:rsidRPr="00402EFD" w:rsidRDefault="00B12F63" w:rsidP="00B12F63">
      <w:pPr>
        <w:pBdr>
          <w:top w:val="nil"/>
          <w:left w:val="nil"/>
          <w:bottom w:val="nil"/>
          <w:right w:val="nil"/>
          <w:between w:val="nil"/>
        </w:pBdr>
        <w:spacing w:after="0"/>
        <w:ind w:right="48"/>
        <w:jc w:val="both"/>
        <w:rPr>
          <w:rFonts w:ascii="Arial" w:eastAsia="Arial" w:hAnsi="Arial" w:cs="Arial"/>
          <w:b/>
        </w:rPr>
      </w:pPr>
    </w:p>
    <w:p w14:paraId="5BBC2A5D" w14:textId="77777777" w:rsidR="00B12F63" w:rsidRPr="00402EFD" w:rsidRDefault="00B12F63" w:rsidP="00B12F63">
      <w:pPr>
        <w:pBdr>
          <w:top w:val="nil"/>
          <w:left w:val="nil"/>
          <w:bottom w:val="nil"/>
          <w:right w:val="nil"/>
          <w:between w:val="nil"/>
        </w:pBdr>
        <w:spacing w:after="0"/>
        <w:ind w:right="48"/>
        <w:jc w:val="center"/>
        <w:rPr>
          <w:rFonts w:ascii="Arial" w:eastAsia="Arial" w:hAnsi="Arial" w:cs="Arial"/>
          <w:b/>
        </w:rPr>
      </w:pPr>
      <w:r w:rsidRPr="00402EFD">
        <w:rPr>
          <w:rFonts w:ascii="Arial" w:eastAsia="Arial" w:hAnsi="Arial" w:cs="Arial"/>
          <w:b/>
        </w:rPr>
        <w:t>DISPONE</w:t>
      </w:r>
    </w:p>
    <w:p w14:paraId="5CB21357" w14:textId="77777777" w:rsidR="00B12F63" w:rsidRPr="00402EFD" w:rsidRDefault="00B12F63" w:rsidP="00B12F63">
      <w:pPr>
        <w:pBdr>
          <w:top w:val="nil"/>
          <w:left w:val="nil"/>
          <w:bottom w:val="nil"/>
          <w:right w:val="nil"/>
          <w:between w:val="nil"/>
        </w:pBdr>
        <w:spacing w:after="0"/>
        <w:ind w:right="48"/>
        <w:jc w:val="both"/>
        <w:rPr>
          <w:rFonts w:ascii="Arial" w:eastAsia="Arial" w:hAnsi="Arial" w:cs="Arial"/>
          <w:b/>
        </w:rPr>
      </w:pPr>
    </w:p>
    <w:p w14:paraId="369CDD7A" w14:textId="77777777" w:rsidR="00B12F63" w:rsidRPr="00402EFD" w:rsidRDefault="00B12F63" w:rsidP="00B12F63">
      <w:pPr>
        <w:spacing w:after="0"/>
        <w:ind w:right="48"/>
        <w:jc w:val="both"/>
        <w:rPr>
          <w:rFonts w:ascii="Arial" w:eastAsia="Arial" w:hAnsi="Arial" w:cs="Arial"/>
        </w:rPr>
      </w:pPr>
      <w:r w:rsidRPr="00402EFD">
        <w:rPr>
          <w:rFonts w:ascii="Arial" w:eastAsia="Arial" w:hAnsi="Arial" w:cs="Arial"/>
          <w:b/>
        </w:rPr>
        <w:t>ARTÍCULO PRIMERO.</w:t>
      </w:r>
      <w:r w:rsidRPr="00402EFD">
        <w:rPr>
          <w:rFonts w:ascii="Arial" w:eastAsia="Arial" w:hAnsi="Arial" w:cs="Arial"/>
        </w:rPr>
        <w:t xml:space="preserve"> Ordenar el ARCHIVO de las actuaciones administrativas contenidas en el expediente </w:t>
      </w:r>
      <w:r w:rsidRPr="00402EFD">
        <w:rPr>
          <w:rFonts w:ascii="Arial" w:eastAsia="Arial" w:hAnsi="Arial" w:cs="Arial"/>
          <w:b/>
        </w:rPr>
        <w:t>SDA-03-2025-1865</w:t>
      </w:r>
      <w:r w:rsidRPr="00402EFD">
        <w:rPr>
          <w:rFonts w:ascii="Arial" w:eastAsia="Arial" w:hAnsi="Arial" w:cs="Arial"/>
        </w:rPr>
        <w:t xml:space="preserve">, por las razones expuestas en la parte motiva del presente acto administrativo. </w:t>
      </w:r>
    </w:p>
    <w:p w14:paraId="3AE9683D" w14:textId="77777777" w:rsidR="00B12F63" w:rsidRPr="00402EFD" w:rsidRDefault="00B12F63" w:rsidP="00B12F63">
      <w:pPr>
        <w:spacing w:after="0"/>
        <w:ind w:right="48"/>
        <w:jc w:val="both"/>
        <w:rPr>
          <w:rFonts w:ascii="Arial" w:eastAsia="Arial" w:hAnsi="Arial" w:cs="Arial"/>
        </w:rPr>
      </w:pPr>
    </w:p>
    <w:p w14:paraId="2750BA9D" w14:textId="77777777" w:rsidR="00B12F63" w:rsidRPr="00402EFD" w:rsidRDefault="00B12F63" w:rsidP="00B12F63">
      <w:pPr>
        <w:spacing w:after="0"/>
        <w:ind w:right="48"/>
        <w:jc w:val="both"/>
        <w:rPr>
          <w:rFonts w:ascii="Arial" w:eastAsia="Arial" w:hAnsi="Arial" w:cs="Arial"/>
        </w:rPr>
      </w:pPr>
      <w:r w:rsidRPr="00402EFD">
        <w:rPr>
          <w:rFonts w:ascii="Arial" w:eastAsia="Arial" w:hAnsi="Arial" w:cs="Arial"/>
          <w:b/>
        </w:rPr>
        <w:lastRenderedPageBreak/>
        <w:t>ARTÍCULO SEGUNDO.</w:t>
      </w:r>
      <w:r w:rsidRPr="00402EFD">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5F13D354" w14:textId="77777777" w:rsidR="00B12F63" w:rsidRPr="00402EFD" w:rsidRDefault="00B12F63" w:rsidP="00B12F63">
      <w:pPr>
        <w:spacing w:after="0"/>
        <w:ind w:right="48"/>
        <w:jc w:val="both"/>
        <w:rPr>
          <w:rFonts w:ascii="Arial" w:eastAsia="Arial" w:hAnsi="Arial" w:cs="Arial"/>
        </w:rPr>
      </w:pPr>
    </w:p>
    <w:p w14:paraId="169F237F" w14:textId="77777777" w:rsidR="00B12F63" w:rsidRPr="00402EFD" w:rsidRDefault="00B12F63" w:rsidP="00B12F63">
      <w:pPr>
        <w:spacing w:after="0"/>
        <w:ind w:right="48"/>
        <w:jc w:val="both"/>
        <w:rPr>
          <w:rFonts w:ascii="Arial" w:eastAsia="Arial" w:hAnsi="Arial" w:cs="Arial"/>
        </w:rPr>
      </w:pPr>
      <w:bookmarkStart w:id="6" w:name="_Hlk199259958"/>
      <w:r w:rsidRPr="00402EFD">
        <w:rPr>
          <w:rFonts w:ascii="Arial" w:eastAsia="Arial" w:hAnsi="Arial" w:cs="Arial"/>
          <w:b/>
        </w:rPr>
        <w:t xml:space="preserve">ARTÍCULO TERCERO. </w:t>
      </w:r>
      <w:r w:rsidRPr="00402EFD">
        <w:rPr>
          <w:rFonts w:ascii="Arial" w:eastAsia="Arial" w:hAnsi="Arial" w:cs="Arial"/>
        </w:rPr>
        <w:t>Remitir copia del presente acto administrativo, con los soportes de comunicación, a la Subdirección Financiera de esta Entidad, para lo de su competencia.</w:t>
      </w:r>
    </w:p>
    <w:p w14:paraId="72217AC7" w14:textId="77777777" w:rsidR="00B12F63" w:rsidRPr="00402EFD" w:rsidRDefault="00B12F63" w:rsidP="00B12F63">
      <w:pPr>
        <w:spacing w:after="0"/>
        <w:ind w:right="48"/>
        <w:jc w:val="both"/>
        <w:rPr>
          <w:rFonts w:ascii="Arial" w:eastAsia="Arial" w:hAnsi="Arial" w:cs="Arial"/>
          <w:b/>
        </w:rPr>
      </w:pPr>
    </w:p>
    <w:p w14:paraId="0970149D" w14:textId="77777777" w:rsidR="00B12F63" w:rsidRPr="00402EFD" w:rsidRDefault="00B12F63" w:rsidP="00B12F63">
      <w:pPr>
        <w:spacing w:after="0"/>
        <w:ind w:right="48"/>
        <w:jc w:val="both"/>
        <w:rPr>
          <w:rFonts w:ascii="Arial" w:eastAsia="Arial" w:hAnsi="Arial" w:cs="Arial"/>
        </w:rPr>
      </w:pPr>
      <w:r w:rsidRPr="00402EFD">
        <w:rPr>
          <w:rFonts w:ascii="Arial" w:eastAsia="Arial" w:hAnsi="Arial" w:cs="Arial"/>
          <w:b/>
        </w:rPr>
        <w:t>ARTÍCULO CUARTO.</w:t>
      </w:r>
      <w:r w:rsidRPr="00402EFD">
        <w:rPr>
          <w:rFonts w:ascii="Arial" w:eastAsia="Arial" w:hAnsi="Arial" w:cs="Arial"/>
        </w:rPr>
        <w:t xml:space="preserve"> Remitir el expediente </w:t>
      </w:r>
      <w:r w:rsidRPr="00402EFD">
        <w:rPr>
          <w:rFonts w:ascii="Arial" w:eastAsia="Arial" w:hAnsi="Arial" w:cs="Arial"/>
          <w:b/>
        </w:rPr>
        <w:t>SDA-03-2025-1865</w:t>
      </w:r>
      <w:r w:rsidRPr="00402EFD">
        <w:rPr>
          <w:rFonts w:ascii="Arial" w:eastAsia="Arial" w:hAnsi="Arial" w:cs="Arial"/>
        </w:rPr>
        <w:t xml:space="preserve">, al grupo de expedientes de esta autoridad ambiental, a efectos de que proceda su archivo definitivo. </w:t>
      </w:r>
    </w:p>
    <w:p w14:paraId="2BD3894D" w14:textId="77777777" w:rsidR="00B12F63" w:rsidRPr="00402EFD" w:rsidRDefault="00B12F63" w:rsidP="00B12F63">
      <w:pPr>
        <w:spacing w:after="0"/>
        <w:ind w:right="48"/>
        <w:jc w:val="both"/>
        <w:rPr>
          <w:rFonts w:ascii="Arial" w:eastAsia="Arial" w:hAnsi="Arial" w:cs="Arial"/>
        </w:rPr>
      </w:pPr>
    </w:p>
    <w:p w14:paraId="6D4726A3" w14:textId="77777777" w:rsidR="00B12F63" w:rsidRPr="00F97D0F" w:rsidRDefault="00B12F63" w:rsidP="00B12F63">
      <w:pPr>
        <w:spacing w:after="0"/>
        <w:ind w:right="48"/>
        <w:jc w:val="both"/>
        <w:rPr>
          <w:rFonts w:ascii="Arial" w:eastAsia="Arial" w:hAnsi="Arial" w:cs="Arial"/>
        </w:rPr>
      </w:pPr>
      <w:r w:rsidRPr="00402EFD">
        <w:rPr>
          <w:rFonts w:ascii="Arial" w:eastAsia="Arial" w:hAnsi="Arial" w:cs="Arial"/>
          <w:b/>
        </w:rPr>
        <w:t xml:space="preserve">ARTÍCULO QUINTO. </w:t>
      </w:r>
      <w:r w:rsidRPr="00402EFD">
        <w:rPr>
          <w:rFonts w:ascii="Arial" w:eastAsia="Arial" w:hAnsi="Arial" w:cs="Arial"/>
        </w:rPr>
        <w:t>La presente decisión</w:t>
      </w:r>
      <w:r w:rsidRPr="00F97D0F">
        <w:rPr>
          <w:rFonts w:ascii="Arial" w:eastAsia="Arial" w:hAnsi="Arial" w:cs="Arial"/>
        </w:rPr>
        <w:t xml:space="preserve"> no lo exonera de la aplicación de las sanciones previstas en la Ley 1333 del 21 de julio de 2009, modificada por la Ley 2387 de 2024, por cualquier infracción a la normativa ambiental, sin perjuicio de las acciones civiles y penales a que hubiere lugar.</w:t>
      </w:r>
    </w:p>
    <w:p w14:paraId="5DA228FC" w14:textId="77777777" w:rsidR="00B12F63" w:rsidRPr="00F97D0F" w:rsidRDefault="00B12F63" w:rsidP="00B12F63">
      <w:pPr>
        <w:spacing w:after="0"/>
        <w:ind w:right="48"/>
        <w:jc w:val="both"/>
        <w:rPr>
          <w:rFonts w:ascii="Arial" w:eastAsia="Arial" w:hAnsi="Arial" w:cs="Arial"/>
        </w:rPr>
      </w:pPr>
    </w:p>
    <w:p w14:paraId="310B296F" w14:textId="77777777" w:rsidR="00B12F63" w:rsidRPr="00BF04C7" w:rsidRDefault="00B12F63" w:rsidP="00B12F63">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144151A8" w14:textId="77777777" w:rsidR="00B12F63" w:rsidRPr="00BF04C7" w:rsidRDefault="00B12F63" w:rsidP="00B12F63">
      <w:pPr>
        <w:spacing w:after="0"/>
        <w:ind w:right="48"/>
        <w:jc w:val="both"/>
        <w:rPr>
          <w:rFonts w:ascii="Arial" w:eastAsia="Arial" w:hAnsi="Arial" w:cs="Arial"/>
        </w:rPr>
      </w:pPr>
    </w:p>
    <w:p w14:paraId="28E654B4" w14:textId="77777777" w:rsidR="00B12F63" w:rsidRPr="004C7879" w:rsidRDefault="00B12F63" w:rsidP="00B12F63">
      <w:pPr>
        <w:spacing w:after="0"/>
        <w:ind w:right="48"/>
        <w:jc w:val="center"/>
        <w:rPr>
          <w:rFonts w:ascii="Arial" w:eastAsia="Arial" w:hAnsi="Arial" w:cs="Arial"/>
          <w:b/>
        </w:rPr>
      </w:pPr>
      <w:r w:rsidRPr="00BF04C7">
        <w:rPr>
          <w:rFonts w:ascii="Arial" w:eastAsia="Arial" w:hAnsi="Arial" w:cs="Arial"/>
          <w:b/>
        </w:rPr>
        <w:t>COMUNÍQUESE Y CÚMPLASE.</w:t>
      </w:r>
    </w:p>
    <w:p w14:paraId="11DB3E66" w14:textId="77777777" w:rsidR="00151297" w:rsidRDefault="00151297" w:rsidP="00855A3B">
      <w:pPr>
        <w:spacing w:after="0" w:line="240" w:lineRule="auto"/>
      </w:pPr>
    </w:p>
    <w:p w14:paraId="22F57C3D"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EABF7F1"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653B2D6" w14:textId="77777777" w:rsidR="00151297" w:rsidRDefault="00151297" w:rsidP="00855A3B">
      <w:pPr>
        <w:spacing w:after="0" w:line="240" w:lineRule="auto"/>
      </w:pPr>
    </w:p>
    <w:p w14:paraId="3400B73A"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A81ECBC" w14:textId="77777777" w:rsidR="00151297" w:rsidRDefault="00000000" w:rsidP="007E0C89">
      <w:pPr>
        <w:spacing w:after="0"/>
      </w:pPr>
      <w:bookmarkStart w:id="10" w:name="gdocs_firma"/>
      <w:r>
        <w:rPr>
          <w:rFonts w:cs="Arial"/>
          <w:noProof/>
          <w:lang w:val="es-CO" w:eastAsia="es-CO"/>
        </w:rPr>
        <w:drawing>
          <wp:inline distT="0" distB="0" distL="0" distR="0" wp14:anchorId="52C8BF14" wp14:editId="7A57343C">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0563B8C6"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5DB43A8D"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66371D0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B6134F0" w14:textId="77777777" w:rsidR="00D3506E" w:rsidRDefault="00D3506E" w:rsidP="00151297">
      <w:pPr>
        <w:spacing w:after="0" w:line="240" w:lineRule="auto"/>
        <w:rPr>
          <w:rFonts w:ascii="Arial" w:hAnsi="Arial" w:cs="Arial"/>
          <w:i/>
          <w:sz w:val="16"/>
          <w:szCs w:val="16"/>
        </w:rPr>
      </w:pPr>
    </w:p>
    <w:p w14:paraId="1A23B841" w14:textId="3916B31B" w:rsidR="007E0C89" w:rsidRDefault="00B12F63" w:rsidP="00151297">
      <w:pPr>
        <w:spacing w:after="0" w:line="240" w:lineRule="auto"/>
        <w:rPr>
          <w:rFonts w:ascii="Arial" w:hAnsi="Arial" w:cs="Arial"/>
          <w:i/>
          <w:sz w:val="16"/>
          <w:szCs w:val="16"/>
        </w:rPr>
      </w:pPr>
      <w:r w:rsidRPr="00B12F63">
        <w:rPr>
          <w:rFonts w:ascii="Arial" w:hAnsi="Arial" w:cs="Arial"/>
          <w:i/>
          <w:sz w:val="16"/>
          <w:szCs w:val="16"/>
        </w:rPr>
        <w:t>E</w:t>
      </w:r>
      <w:r w:rsidRPr="00B12F63">
        <w:rPr>
          <w:rFonts w:ascii="Arial" w:hAnsi="Arial" w:cs="Arial"/>
          <w:i/>
          <w:sz w:val="16"/>
          <w:szCs w:val="16"/>
        </w:rPr>
        <w:t>xpediente</w:t>
      </w:r>
      <w:r>
        <w:rPr>
          <w:rFonts w:ascii="Arial" w:hAnsi="Arial" w:cs="Arial"/>
          <w:i/>
          <w:sz w:val="16"/>
          <w:szCs w:val="16"/>
        </w:rPr>
        <w:t>:</w:t>
      </w:r>
      <w:r w:rsidRPr="00B12F63">
        <w:rPr>
          <w:rFonts w:ascii="Arial" w:hAnsi="Arial" w:cs="Arial"/>
          <w:i/>
          <w:sz w:val="16"/>
          <w:szCs w:val="16"/>
        </w:rPr>
        <w:t xml:space="preserve"> SDA-03-2025-1865</w:t>
      </w:r>
    </w:p>
    <w:p w14:paraId="67605A18"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66D4BAB"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59FCD01D"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4A0B" w14:textId="77777777" w:rsidR="00D67D30" w:rsidRDefault="00D67D30">
      <w:pPr>
        <w:spacing w:after="0" w:line="240" w:lineRule="auto"/>
      </w:pPr>
      <w:r>
        <w:separator/>
      </w:r>
    </w:p>
  </w:endnote>
  <w:endnote w:type="continuationSeparator" w:id="0">
    <w:p w14:paraId="5938F4E7" w14:textId="77777777" w:rsidR="00D67D30" w:rsidRDefault="00D6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99E03"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23FD04E"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62347A" w14:paraId="4280FAA0" w14:textId="77777777">
      <w:trPr>
        <w:trHeight w:val="1320"/>
      </w:trPr>
      <w:tc>
        <w:tcPr>
          <w:tcW w:w="4824" w:type="dxa"/>
          <w:tcMar>
            <w:top w:w="0" w:type="dxa"/>
            <w:left w:w="0" w:type="dxa"/>
            <w:bottom w:w="0" w:type="dxa"/>
            <w:right w:w="0" w:type="dxa"/>
          </w:tcMar>
          <w:vAlign w:val="center"/>
        </w:tcPr>
        <w:p w14:paraId="6526F383" w14:textId="0CEE481B" w:rsidR="0062347A" w:rsidRDefault="00B12F63">
          <w:pPr>
            <w:pStyle w:val="Normal0"/>
          </w:pPr>
          <w:r>
            <w:rPr>
              <w:noProof/>
            </w:rPr>
            <w:drawing>
              <wp:inline distT="0" distB="0" distL="0" distR="0" wp14:anchorId="09C2E60F" wp14:editId="477920DB">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258C4C2" w14:textId="1949C9DC" w:rsidR="0062347A" w:rsidRDefault="00B12F63">
          <w:pPr>
            <w:pStyle w:val="Normal0"/>
            <w:jc w:val="right"/>
          </w:pPr>
          <w:r>
            <w:rPr>
              <w:noProof/>
            </w:rPr>
            <w:drawing>
              <wp:inline distT="0" distB="0" distL="0" distR="0" wp14:anchorId="15007277" wp14:editId="30752644">
                <wp:extent cx="1577340" cy="807720"/>
                <wp:effectExtent l="0" t="0" r="3810" b="0"/>
                <wp:docPr id="3283534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691BB625" w14:textId="77777777" w:rsidR="0062347A" w:rsidRDefault="006234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CC95B" w14:textId="77777777" w:rsidR="00D67D30" w:rsidRDefault="00D67D30">
      <w:pPr>
        <w:spacing w:after="0" w:line="240" w:lineRule="auto"/>
      </w:pPr>
      <w:r>
        <w:separator/>
      </w:r>
    </w:p>
  </w:footnote>
  <w:footnote w:type="continuationSeparator" w:id="0">
    <w:p w14:paraId="1DC2E205" w14:textId="77777777" w:rsidR="00D67D30" w:rsidRDefault="00D67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6425"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62347A" w14:paraId="4C17A84F" w14:textId="77777777">
      <w:tc>
        <w:tcPr>
          <w:tcW w:w="9406" w:type="dxa"/>
          <w:tcMar>
            <w:top w:w="160" w:type="dxa"/>
            <w:left w:w="0" w:type="dxa"/>
            <w:bottom w:w="0" w:type="dxa"/>
            <w:right w:w="0" w:type="dxa"/>
          </w:tcMar>
        </w:tcPr>
        <w:p w14:paraId="30F89923" w14:textId="09172A8E" w:rsidR="0062347A" w:rsidRDefault="00B12F63">
          <w:pPr>
            <w:pStyle w:val="Normal1"/>
            <w:jc w:val="center"/>
          </w:pPr>
          <w:r>
            <w:rPr>
              <w:noProof/>
            </w:rPr>
            <w:drawing>
              <wp:inline distT="0" distB="0" distL="0" distR="0" wp14:anchorId="24591D39" wp14:editId="1B50E2BD">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2A0BB50" w14:textId="77777777" w:rsidR="0062347A" w:rsidRDefault="0062347A"/>
  <w:p w14:paraId="2B3EB305" w14:textId="77777777" w:rsidR="005433B0" w:rsidRDefault="005433B0" w:rsidP="00151297">
    <w:pPr>
      <w:pStyle w:val="Encabezado"/>
      <w:jc w:val="center"/>
      <w:rPr>
        <w:noProof/>
        <w:lang w:eastAsia="es-CO"/>
      </w:rPr>
    </w:pPr>
  </w:p>
  <w:p w14:paraId="1F66A12F"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5481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47A"/>
    <w:rsid w:val="00091096"/>
    <w:rsid w:val="000F3F6D"/>
    <w:rsid w:val="00151297"/>
    <w:rsid w:val="00151E86"/>
    <w:rsid w:val="00454FDF"/>
    <w:rsid w:val="004A586C"/>
    <w:rsid w:val="00521220"/>
    <w:rsid w:val="005433B0"/>
    <w:rsid w:val="0062347A"/>
    <w:rsid w:val="006A57A7"/>
    <w:rsid w:val="00721654"/>
    <w:rsid w:val="007E0C89"/>
    <w:rsid w:val="00855A3B"/>
    <w:rsid w:val="00A77307"/>
    <w:rsid w:val="00B12F63"/>
    <w:rsid w:val="00B47E21"/>
    <w:rsid w:val="00D3506E"/>
    <w:rsid w:val="00D67D30"/>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5EB0E"/>
  <w15:docId w15:val="{13101B57-E957-4979-9A35-5D8EE1A0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B12F63"/>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B12F63"/>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1970</Words>
  <Characters>10839</Characters>
  <Application>Microsoft Office Word</Application>
  <DocSecurity>0</DocSecurity>
  <Lines>90</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2025-08-28T04:00:00Z</dcterms:created>
  <dcterms:modified xsi:type="dcterms:W3CDTF">2025-08-28T04:00:00Z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